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1" w:rsidRPr="00C179F1" w:rsidRDefault="00C179F1" w:rsidP="00C179F1">
      <w:pPr>
        <w:ind w:firstLine="708"/>
        <w:jc w:val="both"/>
        <w:rPr>
          <w:sz w:val="24"/>
          <w:szCs w:val="24"/>
        </w:rPr>
      </w:pPr>
      <w:bookmarkStart w:id="0" w:name="_GoBack"/>
      <w:bookmarkEnd w:id="0"/>
      <w:r w:rsidRPr="00C179F1">
        <w:rPr>
          <w:sz w:val="24"/>
          <w:szCs w:val="24"/>
        </w:rPr>
        <w:t xml:space="preserve">İliniz </w:t>
      </w:r>
      <w:proofErr w:type="gramStart"/>
      <w:r w:rsidRPr="00C179F1">
        <w:rPr>
          <w:sz w:val="24"/>
          <w:szCs w:val="24"/>
        </w:rPr>
        <w:t>....</w:t>
      </w:r>
      <w:proofErr w:type="gramEnd"/>
      <w:r w:rsidRPr="00C179F1">
        <w:rPr>
          <w:sz w:val="24"/>
          <w:szCs w:val="24"/>
        </w:rPr>
        <w:t xml:space="preserve">İlçesi .....Lisesi Müdürü iken aynı unvanda dört yıllık çalışma süresini doldurup, Karesi İlçe Milli Eğitim Müdürlüğü emrine Felsefe öğretmeni olarak atanan ....'e ait Bakanlığımıza sunulmak üzere gönderdiği dilekçesi ve konuya ilişkin  ....  İlçe Milli Eğitim Müdürlüğü </w:t>
      </w:r>
      <w:proofErr w:type="gramStart"/>
      <w:r w:rsidRPr="00C179F1">
        <w:rPr>
          <w:sz w:val="24"/>
          <w:szCs w:val="24"/>
        </w:rPr>
        <w:t>yazısı  incelenmiştir</w:t>
      </w:r>
      <w:proofErr w:type="gramEnd"/>
      <w:r w:rsidRPr="00C179F1">
        <w:rPr>
          <w:sz w:val="24"/>
          <w:szCs w:val="24"/>
        </w:rPr>
        <w:t>.</w:t>
      </w:r>
    </w:p>
    <w:p w:rsidR="00C179F1" w:rsidRPr="00C179F1" w:rsidRDefault="00C179F1" w:rsidP="00C179F1">
      <w:pPr>
        <w:jc w:val="both"/>
        <w:rPr>
          <w:sz w:val="24"/>
          <w:szCs w:val="24"/>
        </w:rPr>
      </w:pPr>
      <w:r w:rsidRPr="00C179F1">
        <w:rPr>
          <w:sz w:val="24"/>
          <w:szCs w:val="24"/>
        </w:rPr>
        <w:t xml:space="preserve"> </w:t>
      </w:r>
      <w:r>
        <w:rPr>
          <w:sz w:val="24"/>
          <w:szCs w:val="24"/>
        </w:rPr>
        <w:tab/>
      </w:r>
      <w:r w:rsidRPr="00C179F1">
        <w:rPr>
          <w:sz w:val="24"/>
          <w:szCs w:val="24"/>
        </w:rPr>
        <w:t xml:space="preserve">Yapılan incelemede; ilgilinin yönetici atama değerlendirme formu uyarınca yapılan değerlendirme </w:t>
      </w:r>
      <w:proofErr w:type="gramStart"/>
      <w:r w:rsidRPr="00C179F1">
        <w:rPr>
          <w:sz w:val="24"/>
          <w:szCs w:val="24"/>
        </w:rPr>
        <w:t>neticesinde  36</w:t>
      </w:r>
      <w:proofErr w:type="gramEnd"/>
      <w:r w:rsidRPr="00C179F1">
        <w:rPr>
          <w:sz w:val="24"/>
          <w:szCs w:val="24"/>
        </w:rPr>
        <w:t>,50 puan verilerek başarısız sayılmasına ve buna bağlı olarak yürüttüğü yöneticilik görevinin uzatılmamasına ilişkin işlemlerin iptali istemiyle Balıkesir İdare mahkemesinde açmış olduğu davada  verilen İlgi (b) iptal kararının  gerekçesinin  düzeltilerek  Bursa Bölge İdare Mahkemesinin İlgi (c) kararı ile onandığı görülmüştür.</w:t>
      </w:r>
    </w:p>
    <w:p w:rsidR="00C179F1" w:rsidRPr="00C179F1" w:rsidRDefault="00C179F1" w:rsidP="00C179F1">
      <w:pPr>
        <w:ind w:firstLine="708"/>
        <w:jc w:val="both"/>
        <w:rPr>
          <w:sz w:val="24"/>
          <w:szCs w:val="24"/>
        </w:rPr>
      </w:pPr>
      <w:r w:rsidRPr="00C179F1">
        <w:rPr>
          <w:sz w:val="24"/>
          <w:szCs w:val="24"/>
        </w:rPr>
        <w:t xml:space="preserve"> Bilindiği gibi, Anayasamızın 138 inci maddesinde: "</w:t>
      </w:r>
      <w:proofErr w:type="gramStart"/>
      <w:r w:rsidRPr="00C179F1">
        <w:rPr>
          <w:sz w:val="24"/>
          <w:szCs w:val="24"/>
        </w:rPr>
        <w:t>….</w:t>
      </w:r>
      <w:proofErr w:type="gramEnd"/>
      <w:r w:rsidRPr="00C179F1">
        <w:rPr>
          <w:sz w:val="24"/>
          <w:szCs w:val="24"/>
        </w:rPr>
        <w:t xml:space="preserve"> Yasama ve yürütme organları ile idare, mahkeme kararlarına uymak zorundadır; bu organlar ve idare, mahkeme kararlarını hiçbir suretle değiştiremez ve bunların yerine getirilmesini geciktiremez." hükmü yer almaktadır.</w:t>
      </w:r>
    </w:p>
    <w:p w:rsidR="00C179F1" w:rsidRPr="00C179F1" w:rsidRDefault="00C179F1" w:rsidP="00C179F1">
      <w:pPr>
        <w:jc w:val="both"/>
        <w:rPr>
          <w:sz w:val="24"/>
          <w:szCs w:val="24"/>
        </w:rPr>
      </w:pPr>
      <w:r w:rsidRPr="00C179F1">
        <w:rPr>
          <w:sz w:val="24"/>
          <w:szCs w:val="24"/>
        </w:rPr>
        <w:t xml:space="preserve"> </w:t>
      </w:r>
      <w:r>
        <w:rPr>
          <w:sz w:val="24"/>
          <w:szCs w:val="24"/>
        </w:rPr>
        <w:tab/>
      </w:r>
      <w:r w:rsidRPr="00C179F1">
        <w:rPr>
          <w:sz w:val="24"/>
          <w:szCs w:val="24"/>
        </w:rPr>
        <w:t xml:space="preserve">Ayrıca 2577 Sayılı İdari Yargılama Usulü Kanununun Kararların sonuçları </w:t>
      </w:r>
      <w:proofErr w:type="gramStart"/>
      <w:r w:rsidRPr="00C179F1">
        <w:rPr>
          <w:sz w:val="24"/>
          <w:szCs w:val="24"/>
        </w:rPr>
        <w:t>başlıklı  28</w:t>
      </w:r>
      <w:proofErr w:type="gramEnd"/>
      <w:r w:rsidRPr="00C179F1">
        <w:rPr>
          <w:sz w:val="24"/>
          <w:szCs w:val="24"/>
        </w:rPr>
        <w:t xml:space="preserve"> inci maddesinde;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."hükmü yer almaktadır.</w:t>
      </w:r>
    </w:p>
    <w:p w:rsidR="00C179F1" w:rsidRPr="00C179F1" w:rsidRDefault="00C179F1" w:rsidP="00C179F1">
      <w:pPr>
        <w:ind w:firstLine="708"/>
        <w:jc w:val="both"/>
        <w:rPr>
          <w:sz w:val="24"/>
          <w:szCs w:val="24"/>
        </w:rPr>
      </w:pPr>
      <w:r w:rsidRPr="00C179F1">
        <w:rPr>
          <w:sz w:val="24"/>
          <w:szCs w:val="24"/>
        </w:rPr>
        <w:t xml:space="preserve"> İdari işlemlerin hukuka uygunluk denetiminin yapıldığı bir iptal davasında, hukuka aykırı bulunarak idari işlem hakkında verilen iptal kararının, dava konusu işlemi tesis edildiği tarihe kadar geriye yürüterek buna bağlı sonuçlar doğurduğu idare hukukunun bilinen ilkelerindendir.</w:t>
      </w:r>
    </w:p>
    <w:p w:rsidR="00C179F1" w:rsidRPr="00C179F1" w:rsidRDefault="00C179F1" w:rsidP="00C179F1">
      <w:pPr>
        <w:jc w:val="both"/>
        <w:rPr>
          <w:sz w:val="24"/>
          <w:szCs w:val="24"/>
        </w:rPr>
      </w:pPr>
      <w:r w:rsidRPr="00C179F1">
        <w:rPr>
          <w:sz w:val="24"/>
          <w:szCs w:val="24"/>
        </w:rPr>
        <w:t xml:space="preserve"> </w:t>
      </w:r>
      <w:r>
        <w:rPr>
          <w:sz w:val="24"/>
          <w:szCs w:val="24"/>
        </w:rPr>
        <w:tab/>
      </w:r>
      <w:r w:rsidRPr="00C179F1">
        <w:rPr>
          <w:sz w:val="24"/>
          <w:szCs w:val="24"/>
        </w:rPr>
        <w:t xml:space="preserve">Bu cümleden olmak </w:t>
      </w:r>
      <w:proofErr w:type="gramStart"/>
      <w:r w:rsidRPr="00C179F1">
        <w:rPr>
          <w:sz w:val="24"/>
          <w:szCs w:val="24"/>
        </w:rPr>
        <w:t>üzere , iptal</w:t>
      </w:r>
      <w:proofErr w:type="gramEnd"/>
      <w:r w:rsidRPr="00C179F1">
        <w:rPr>
          <w:sz w:val="24"/>
          <w:szCs w:val="24"/>
        </w:rPr>
        <w:t xml:space="preserve"> kararları, idari işlemin, hiç tesis edilmemiş gibi hukuk aleminden silinmesi sonucunu doğurur. Yani etkisi geriye yürür, dava edilen işlemden önceki hukuki durumu işlem hiç yapılmamış gibi geri getirir.</w:t>
      </w:r>
    </w:p>
    <w:p w:rsidR="00C179F1" w:rsidRPr="00C179F1" w:rsidRDefault="00C179F1" w:rsidP="00C179F1">
      <w:pPr>
        <w:ind w:firstLine="708"/>
        <w:jc w:val="both"/>
        <w:rPr>
          <w:sz w:val="24"/>
          <w:szCs w:val="24"/>
        </w:rPr>
      </w:pPr>
      <w:r w:rsidRPr="00C179F1">
        <w:rPr>
          <w:sz w:val="24"/>
          <w:szCs w:val="24"/>
        </w:rPr>
        <w:t>Yukarıda yer verilen 2577 sayılı Kanunun 28 inci maddesinde, idarenin, mahkeme kararlarının icaplarına göre işlem tesis etmek zorunda olduğu belirtilmiştir. Yargı kararının icabına uygun şekilde yerine getirilmesinde amaç, yargı kararının gerekçesi ve hüküm fıkrasının bir bütün olarak değerlendirilerek yerine getirilmesidir.</w:t>
      </w:r>
    </w:p>
    <w:p w:rsidR="00C179F1" w:rsidRPr="00C179F1" w:rsidRDefault="00C179F1" w:rsidP="00C179F1">
      <w:pPr>
        <w:ind w:firstLine="708"/>
        <w:jc w:val="both"/>
        <w:rPr>
          <w:sz w:val="24"/>
          <w:szCs w:val="24"/>
        </w:rPr>
      </w:pPr>
      <w:r w:rsidRPr="00C179F1">
        <w:rPr>
          <w:sz w:val="24"/>
          <w:szCs w:val="24"/>
        </w:rPr>
        <w:t xml:space="preserve">Maddi ve hukuki şartlara göre uygulama kabiliyeti bulunan kararların aynen ve gecikmeksizin 2577 sayılı İdari yargılama Usulü kanunu 28. Maddesi gereğince uygulanması, idare açısından hukuki zorunluluk arz etmektedir. </w:t>
      </w:r>
    </w:p>
    <w:p w:rsidR="00C179F1" w:rsidRPr="00C179F1" w:rsidRDefault="00C179F1" w:rsidP="00C179F1">
      <w:pPr>
        <w:ind w:firstLine="708"/>
        <w:jc w:val="both"/>
        <w:rPr>
          <w:sz w:val="24"/>
          <w:szCs w:val="24"/>
        </w:rPr>
      </w:pPr>
      <w:r w:rsidRPr="00C179F1">
        <w:rPr>
          <w:sz w:val="24"/>
          <w:szCs w:val="24"/>
        </w:rPr>
        <w:t xml:space="preserve">Danıştay 1. Dairesinin 1982/112 Esas, 1982/130 sayılı </w:t>
      </w:r>
      <w:proofErr w:type="spellStart"/>
      <w:r w:rsidRPr="00C179F1">
        <w:rPr>
          <w:sz w:val="24"/>
          <w:szCs w:val="24"/>
        </w:rPr>
        <w:t>istişari</w:t>
      </w:r>
      <w:proofErr w:type="spellEnd"/>
      <w:r w:rsidRPr="00C179F1">
        <w:rPr>
          <w:sz w:val="24"/>
          <w:szCs w:val="24"/>
        </w:rPr>
        <w:t xml:space="preserve"> kararında ve bu karar dayanak alınarak yayımlanan Maliye Bakanlığının 81 numaralı Devlet Memurları Kanunu Genel Tebliğinde, "... </w:t>
      </w:r>
      <w:proofErr w:type="gramStart"/>
      <w:r w:rsidRPr="00C179F1">
        <w:rPr>
          <w:sz w:val="24"/>
          <w:szCs w:val="24"/>
        </w:rPr>
        <w:t>haklarında</w:t>
      </w:r>
      <w:proofErr w:type="gramEnd"/>
      <w:r w:rsidRPr="00C179F1">
        <w:rPr>
          <w:sz w:val="24"/>
          <w:szCs w:val="24"/>
        </w:rPr>
        <w:t xml:space="preserve"> tesis edilen göreve son verme, görevden çekilmiş sayılma ya da benzeri işlemlerin iptali üzerine göreve döndürülenlerin dava dilekçelerinde aylık ve diğer </w:t>
      </w:r>
      <w:r w:rsidRPr="00C179F1">
        <w:rPr>
          <w:sz w:val="24"/>
          <w:szCs w:val="24"/>
        </w:rPr>
        <w:lastRenderedPageBreak/>
        <w:t>özlük haklarına ilişkin bir istemde bulunup bulunmadıklarına bakılmaksızın, işlemin tesisi tarihinden sonraki bütün maddi haklarının ödenmesi gerektiği ..." belirtilmiştir.</w:t>
      </w:r>
    </w:p>
    <w:p w:rsidR="00C179F1" w:rsidRPr="00C179F1" w:rsidRDefault="00C179F1" w:rsidP="00C179F1">
      <w:pPr>
        <w:jc w:val="both"/>
        <w:rPr>
          <w:sz w:val="24"/>
          <w:szCs w:val="24"/>
        </w:rPr>
      </w:pPr>
      <w:r w:rsidRPr="00C179F1">
        <w:rPr>
          <w:sz w:val="24"/>
          <w:szCs w:val="24"/>
        </w:rPr>
        <w:t xml:space="preserve"> </w:t>
      </w:r>
      <w:r>
        <w:rPr>
          <w:sz w:val="24"/>
          <w:szCs w:val="24"/>
        </w:rPr>
        <w:tab/>
      </w:r>
      <w:r w:rsidRPr="00C179F1">
        <w:rPr>
          <w:sz w:val="24"/>
          <w:szCs w:val="24"/>
        </w:rPr>
        <w:t xml:space="preserve">Danıştay 1. Dairesinin kararında, "göreve son verme", "çekilmiş sayılma" ve "benzeri işlemler" üzerine verilecek iptal kararları sonucunda parasal hakların ödenebileceği belirtilmiştir. </w:t>
      </w:r>
    </w:p>
    <w:p w:rsidR="00C179F1" w:rsidRPr="00C179F1" w:rsidRDefault="00C179F1" w:rsidP="00C179F1">
      <w:pPr>
        <w:ind w:firstLine="708"/>
        <w:jc w:val="both"/>
        <w:rPr>
          <w:sz w:val="24"/>
          <w:szCs w:val="24"/>
        </w:rPr>
      </w:pPr>
      <w:r w:rsidRPr="00C179F1">
        <w:rPr>
          <w:sz w:val="24"/>
          <w:szCs w:val="24"/>
        </w:rPr>
        <w:t xml:space="preserve">Bu kapsamda, ilgi (a)  yazınız eki  </w:t>
      </w:r>
      <w:proofErr w:type="gramStart"/>
      <w:r w:rsidRPr="00C179F1">
        <w:rPr>
          <w:sz w:val="24"/>
          <w:szCs w:val="24"/>
        </w:rPr>
        <w:t>,,,,</w:t>
      </w:r>
      <w:proofErr w:type="gramEnd"/>
      <w:r w:rsidRPr="00C179F1">
        <w:rPr>
          <w:sz w:val="24"/>
          <w:szCs w:val="24"/>
        </w:rPr>
        <w:t xml:space="preserve"> Bölge İdare Mahkemesinin......2015 tarihli ve E:2015/...,K:2015/.... sayılı </w:t>
      </w:r>
      <w:proofErr w:type="gramStart"/>
      <w:r w:rsidRPr="00C179F1">
        <w:rPr>
          <w:sz w:val="24"/>
          <w:szCs w:val="24"/>
        </w:rPr>
        <w:t>onama  kararının</w:t>
      </w:r>
      <w:proofErr w:type="gramEnd"/>
      <w:r w:rsidRPr="00C179F1">
        <w:rPr>
          <w:sz w:val="24"/>
          <w:szCs w:val="24"/>
        </w:rPr>
        <w:t xml:space="preserve"> yukarıda yapılan açılamalar ile  ilgi (ç) yazımız ve yer verilen mevzuat uyarınca, karar gerekçesinde belirtilen hususların da dikkate alınması suretiyle işlem tesisinin ve  ilgilinin  yöneticilik görevinin üzerinden alındığı tarih ile yargı kararı uyarınca göreve döndürüldüğü  tarih arasında geçen sürede okul müdürleri  için öngörülen aylık ve diğer özlük haklarının  ödenmesi hususunda Bakanlığımız İnsan Kaynakları   Genel Müdürlüğünün ilgi  (d) yazıları ve  ilgi ( e-f ) genel tebliğler de   dikkate alınarak mevzuatı  çerçevesinde işlem tesisinin Valiliğiniz takdirinde olduğu  değerlendirilmektedir.</w:t>
      </w:r>
      <w:r w:rsidRPr="00C179F1">
        <w:rPr>
          <w:sz w:val="24"/>
          <w:szCs w:val="24"/>
        </w:rPr>
        <w:tab/>
      </w:r>
    </w:p>
    <w:p w:rsidR="00CC6AC7" w:rsidRPr="00C179F1" w:rsidRDefault="00C179F1" w:rsidP="00C179F1">
      <w:pPr>
        <w:jc w:val="both"/>
        <w:rPr>
          <w:sz w:val="24"/>
          <w:szCs w:val="24"/>
        </w:rPr>
      </w:pPr>
      <w:r w:rsidRPr="00C179F1">
        <w:rPr>
          <w:sz w:val="24"/>
          <w:szCs w:val="24"/>
        </w:rPr>
        <w:t>Bilgilerinizi rica ederim.</w:t>
      </w:r>
    </w:p>
    <w:sectPr w:rsidR="00CC6AC7" w:rsidRPr="00C17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F1"/>
    <w:rsid w:val="00156327"/>
    <w:rsid w:val="00C179F1"/>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2016-05-04T08:50:00Z</dcterms:created>
  <dcterms:modified xsi:type="dcterms:W3CDTF">2016-05-04T08:58:00Z</dcterms:modified>
</cp:coreProperties>
</file>