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C19" w:rsidRPr="00202C19" w:rsidRDefault="00202C19" w:rsidP="00202C19">
      <w:pPr>
        <w:jc w:val="both"/>
        <w:rPr>
          <w:sz w:val="24"/>
          <w:szCs w:val="24"/>
        </w:rPr>
      </w:pPr>
    </w:p>
    <w:p w:rsidR="00202C19" w:rsidRPr="00202C19" w:rsidRDefault="00202C19" w:rsidP="00202C19">
      <w:pPr>
        <w:jc w:val="both"/>
        <w:rPr>
          <w:sz w:val="24"/>
          <w:szCs w:val="24"/>
        </w:rPr>
      </w:pPr>
    </w:p>
    <w:p w:rsidR="00202C19" w:rsidRPr="00202C19" w:rsidRDefault="00202C19" w:rsidP="00202C19">
      <w:pPr>
        <w:jc w:val="both"/>
        <w:rPr>
          <w:sz w:val="24"/>
          <w:szCs w:val="24"/>
        </w:rPr>
      </w:pPr>
      <w:r w:rsidRPr="00202C19">
        <w:rPr>
          <w:sz w:val="24"/>
          <w:szCs w:val="24"/>
        </w:rPr>
        <w:t>Konu:</w:t>
      </w:r>
    </w:p>
    <w:p w:rsidR="00202C19" w:rsidRPr="00202C19" w:rsidRDefault="00202C19" w:rsidP="00202C19">
      <w:pPr>
        <w:jc w:val="both"/>
        <w:rPr>
          <w:sz w:val="24"/>
          <w:szCs w:val="24"/>
        </w:rPr>
      </w:pPr>
      <w:r w:rsidRPr="00202C19">
        <w:rPr>
          <w:sz w:val="24"/>
          <w:szCs w:val="24"/>
        </w:rPr>
        <w:t xml:space="preserve">İlgi yazınız ve ekleri incelenmekle; </w:t>
      </w:r>
      <w:proofErr w:type="gramStart"/>
      <w:r w:rsidRPr="00202C19">
        <w:rPr>
          <w:sz w:val="24"/>
          <w:szCs w:val="24"/>
        </w:rPr>
        <w:t>……….</w:t>
      </w:r>
      <w:proofErr w:type="gramEnd"/>
      <w:r w:rsidRPr="00202C19">
        <w:rPr>
          <w:sz w:val="24"/>
          <w:szCs w:val="24"/>
        </w:rPr>
        <w:t>'</w:t>
      </w:r>
      <w:proofErr w:type="spellStart"/>
      <w:r w:rsidRPr="00202C19">
        <w:rPr>
          <w:sz w:val="24"/>
          <w:szCs w:val="24"/>
        </w:rPr>
        <w:t>ın</w:t>
      </w:r>
      <w:proofErr w:type="spellEnd"/>
      <w:r w:rsidRPr="00202C19">
        <w:rPr>
          <w:sz w:val="24"/>
          <w:szCs w:val="24"/>
        </w:rPr>
        <w:t xml:space="preserve"> 06/02/2003-12/01/2015 tarihleri arasında …… Lisesi bünyesinde faaliyet gösteren </w:t>
      </w:r>
      <w:proofErr w:type="gramStart"/>
      <w:r w:rsidRPr="00202C19">
        <w:rPr>
          <w:sz w:val="24"/>
          <w:szCs w:val="24"/>
        </w:rPr>
        <w:t>……….</w:t>
      </w:r>
      <w:proofErr w:type="gramEnd"/>
      <w:r w:rsidRPr="00202C19">
        <w:rPr>
          <w:sz w:val="24"/>
          <w:szCs w:val="24"/>
        </w:rPr>
        <w:t xml:space="preserve">Yurdu'nda, 9 aylık sürelerle yapılan hizmet alımı kapsamında en son ………………. şirketi adına çalıştığı, Yurdun 06/01/2015 tarihinde İnebolu Lisesi'nden İnebolu Lisesi bünyesinde, bu devir nedeniyle İnebolu Lisesi Müdürlüğünün işine 12/01/2015 tarihi mesai bitiminde son verildiğine ilişkin 08/01/2015 tarih ve 15 sayılı yazısının </w:t>
      </w:r>
      <w:proofErr w:type="gramStart"/>
      <w:r w:rsidRPr="00202C19">
        <w:rPr>
          <w:sz w:val="24"/>
          <w:szCs w:val="24"/>
        </w:rPr>
        <w:t>………….</w:t>
      </w:r>
      <w:proofErr w:type="gramEnd"/>
      <w:r w:rsidRPr="00202C19">
        <w:rPr>
          <w:sz w:val="24"/>
          <w:szCs w:val="24"/>
        </w:rPr>
        <w:t xml:space="preserve">'a tebliğ edildiği, 12/01/2015 tarihinde SGK çıkışının yapıldığı, Yurdu devralan İnebolu İmam Hatip Lisesi müdürü ile sözlü olarak ………. işine devam etmesi hususunda görüşüldüğü, bu görüşme sonrasında </w:t>
      </w:r>
      <w:proofErr w:type="gramStart"/>
      <w:r w:rsidRPr="00202C19">
        <w:rPr>
          <w:sz w:val="24"/>
          <w:szCs w:val="24"/>
        </w:rPr>
        <w:t>……</w:t>
      </w:r>
      <w:proofErr w:type="gramEnd"/>
      <w:r w:rsidRPr="00202C19">
        <w:rPr>
          <w:sz w:val="24"/>
          <w:szCs w:val="24"/>
        </w:rPr>
        <w:t xml:space="preserve"> İmam Hatip Lisesi Müdürlüğü'nce okul binası ve okula bağlı erkek öğrenci yurdu temizlik işleri için yapılan hizmet alımı ihalesi kapsamında  </w:t>
      </w:r>
      <w:proofErr w:type="gramStart"/>
      <w:r w:rsidRPr="00202C19">
        <w:rPr>
          <w:sz w:val="24"/>
          <w:szCs w:val="24"/>
        </w:rPr>
        <w:t>……...</w:t>
      </w:r>
      <w:proofErr w:type="gramEnd"/>
      <w:r w:rsidRPr="00202C19">
        <w:rPr>
          <w:sz w:val="24"/>
          <w:szCs w:val="24"/>
        </w:rPr>
        <w:t xml:space="preserve">SAN. TİC. LTDÇ ŞTİ. adına 14/01/2015 tarihinde çalışmaya başladığı ve </w:t>
      </w:r>
      <w:proofErr w:type="gramStart"/>
      <w:r w:rsidRPr="00202C19">
        <w:rPr>
          <w:sz w:val="24"/>
          <w:szCs w:val="24"/>
        </w:rPr>
        <w:t>……….</w:t>
      </w:r>
      <w:proofErr w:type="gramEnd"/>
      <w:r w:rsidRPr="00202C19">
        <w:rPr>
          <w:sz w:val="24"/>
          <w:szCs w:val="24"/>
        </w:rPr>
        <w:t>'</w:t>
      </w:r>
      <w:proofErr w:type="spellStart"/>
      <w:r w:rsidRPr="00202C19">
        <w:rPr>
          <w:sz w:val="24"/>
          <w:szCs w:val="24"/>
        </w:rPr>
        <w:t>ın</w:t>
      </w:r>
      <w:proofErr w:type="spellEnd"/>
      <w:r w:rsidRPr="00202C19">
        <w:rPr>
          <w:sz w:val="24"/>
          <w:szCs w:val="24"/>
        </w:rPr>
        <w:t xml:space="preserve"> İnebolu İmam Hatip Lisesi'ne 06/02/2015 tarihinde verdiği dilekçe ile istifa ettiği, bu istifa üzerine SGK çıkış işleminin yapıldığı, aynı gün tarihli dilekçe ile de ………. Lisesi'ne </w:t>
      </w:r>
      <w:proofErr w:type="gramStart"/>
      <w:r w:rsidRPr="00202C19">
        <w:rPr>
          <w:sz w:val="24"/>
          <w:szCs w:val="24"/>
        </w:rPr>
        <w:t>12/01/2015</w:t>
      </w:r>
      <w:proofErr w:type="gramEnd"/>
      <w:r w:rsidRPr="00202C19">
        <w:rPr>
          <w:sz w:val="24"/>
          <w:szCs w:val="24"/>
        </w:rPr>
        <w:t xml:space="preserve"> tarihinde işine son verildiği gerekçesi ile kıdem tazminatı, ihbar tazminatı ve fazla çalışma ücreti talebinde bulunduğu anlaşılmaktadır.</w:t>
      </w:r>
    </w:p>
    <w:p w:rsidR="00202C19" w:rsidRPr="00202C19" w:rsidRDefault="00202C19" w:rsidP="00202C19">
      <w:pPr>
        <w:jc w:val="both"/>
        <w:rPr>
          <w:sz w:val="24"/>
          <w:szCs w:val="24"/>
        </w:rPr>
      </w:pPr>
      <w:r w:rsidRPr="00202C19">
        <w:rPr>
          <w:sz w:val="24"/>
          <w:szCs w:val="24"/>
        </w:rPr>
        <w:tab/>
        <w:t xml:space="preserve">4857 sayılı İş Kanunu 2 </w:t>
      </w:r>
      <w:proofErr w:type="spellStart"/>
      <w:r w:rsidRPr="00202C19">
        <w:rPr>
          <w:sz w:val="24"/>
          <w:szCs w:val="24"/>
        </w:rPr>
        <w:t>nci</w:t>
      </w:r>
      <w:proofErr w:type="spellEnd"/>
      <w:r w:rsidRPr="00202C19">
        <w:rPr>
          <w:sz w:val="24"/>
          <w:szCs w:val="24"/>
        </w:rPr>
        <w:t xml:space="preserve"> maddesinde “Bir iş sözleşmesine dayanarak çalışan gerçek kişiye işçi, işçi çalıştıran gerçek veya tüzel kişiye yahut tüzel kişiliği olmayan kurum ve kuruluşlara işveren, işçi ile işveren arasında kurulan ilişkiye iş ilişkisi denir. İşveren tarafından mal veya hizmet üretmek amacıyla maddî olan ve olmayan unsurlar ile işçinin birlikte örgütlendiği birim işyeri denir.” denilmektedir. </w:t>
      </w:r>
      <w:proofErr w:type="gramStart"/>
      <w:r w:rsidRPr="00202C19">
        <w:rPr>
          <w:sz w:val="24"/>
          <w:szCs w:val="24"/>
        </w:rPr>
        <w:t xml:space="preserve">Bu bağlamda, her bir okulun yöntemsel olarak bağımsız olmaması, mal ve hizmet üretiminin ilkleri ve yöntemlerinin Bakanlıkça belirlenmesi göz önüne alındığında Milli Eğitim Bakanlığını tek bir işveren olarak ele alınması gerektiği her bir okulun bu işyerinin birer şubesi gibi değerlendirilmesi gerektiği; kaldı ki söz konusu hizmet üretimine ilişkin giderler Bakanlığımız bütçesinden karşılanmakta olması nedeniyle Bakanlığın tek bir işveren olarak kabul edilmesinin gerekmektedir yerleşik yargı kararları ve içtihatlarda bu yöndedir. </w:t>
      </w:r>
      <w:proofErr w:type="gramEnd"/>
    </w:p>
    <w:p w:rsidR="00202C19" w:rsidRPr="00202C19" w:rsidRDefault="00202C19" w:rsidP="00202C19">
      <w:pPr>
        <w:jc w:val="both"/>
        <w:rPr>
          <w:sz w:val="24"/>
          <w:szCs w:val="24"/>
        </w:rPr>
      </w:pPr>
      <w:r w:rsidRPr="00202C19">
        <w:rPr>
          <w:sz w:val="24"/>
          <w:szCs w:val="24"/>
        </w:rPr>
        <w:tab/>
        <w:t xml:space="preserve">Bu noktada kişinin </w:t>
      </w:r>
      <w:proofErr w:type="gramStart"/>
      <w:r w:rsidRPr="00202C19">
        <w:rPr>
          <w:sz w:val="24"/>
          <w:szCs w:val="24"/>
        </w:rPr>
        <w:t>…….</w:t>
      </w:r>
      <w:proofErr w:type="gramEnd"/>
      <w:r w:rsidRPr="00202C19">
        <w:rPr>
          <w:sz w:val="24"/>
          <w:szCs w:val="24"/>
        </w:rPr>
        <w:t xml:space="preserve"> Lisesi bünyesindeki </w:t>
      </w:r>
      <w:proofErr w:type="gramStart"/>
      <w:r w:rsidRPr="00202C19">
        <w:rPr>
          <w:sz w:val="24"/>
          <w:szCs w:val="24"/>
        </w:rPr>
        <w:t>…..</w:t>
      </w:r>
      <w:proofErr w:type="gramEnd"/>
      <w:r w:rsidRPr="00202C19">
        <w:rPr>
          <w:sz w:val="24"/>
          <w:szCs w:val="24"/>
        </w:rPr>
        <w:t xml:space="preserve"> Kız Yurdu'ndaki çalışması, söz konusu yurdun </w:t>
      </w:r>
      <w:proofErr w:type="gramStart"/>
      <w:r w:rsidRPr="00202C19">
        <w:rPr>
          <w:sz w:val="24"/>
          <w:szCs w:val="24"/>
        </w:rPr>
        <w:t>…….</w:t>
      </w:r>
      <w:proofErr w:type="gramEnd"/>
      <w:r w:rsidRPr="00202C19">
        <w:rPr>
          <w:sz w:val="24"/>
          <w:szCs w:val="24"/>
        </w:rPr>
        <w:t xml:space="preserve"> Lisesi bünyesinden </w:t>
      </w:r>
      <w:proofErr w:type="gramStart"/>
      <w:r w:rsidRPr="00202C19">
        <w:rPr>
          <w:sz w:val="24"/>
          <w:szCs w:val="24"/>
        </w:rPr>
        <w:t>……</w:t>
      </w:r>
      <w:proofErr w:type="gramEnd"/>
      <w:r w:rsidRPr="00202C19">
        <w:rPr>
          <w:sz w:val="24"/>
          <w:szCs w:val="24"/>
        </w:rPr>
        <w:t xml:space="preserve">İmam Hatip Lisesi’ne devredilmesi nedeniyle işine son verilmiş ise de; yine aynı şekilde ……. İmam Hatip Lisesi bünyesine geçen yurtta işine devam ettiği göz önüne alındığında bu durumun çalışma şartlarında değişiklik olarak kabul </w:t>
      </w:r>
      <w:proofErr w:type="gramStart"/>
      <w:r w:rsidRPr="00202C19">
        <w:rPr>
          <w:sz w:val="24"/>
          <w:szCs w:val="24"/>
        </w:rPr>
        <w:t>edilebileceği  4857</w:t>
      </w:r>
      <w:proofErr w:type="gramEnd"/>
      <w:r w:rsidRPr="00202C19">
        <w:rPr>
          <w:sz w:val="24"/>
          <w:szCs w:val="24"/>
        </w:rPr>
        <w:t xml:space="preserve"> sayılı kanunun “Çalışma koşullarında değişiklik ve iş sözleşmesinin feshi” başlıklı 22 </w:t>
      </w:r>
      <w:proofErr w:type="spellStart"/>
      <w:r w:rsidRPr="00202C19">
        <w:rPr>
          <w:sz w:val="24"/>
          <w:szCs w:val="24"/>
        </w:rPr>
        <w:t>nci</w:t>
      </w:r>
      <w:proofErr w:type="spellEnd"/>
      <w:r w:rsidRPr="00202C19">
        <w:rPr>
          <w:sz w:val="24"/>
          <w:szCs w:val="24"/>
        </w:rPr>
        <w:t xml:space="preserve"> maddesinde “İşveren, iş sözleşmesiyle veya iş sözleşmesinin eki niteliğindeki personel yönetmeliği ve benzeri kaynaklar ya da işyeri uygulamasıyla oluşan çalışma koşullarında esaslı bir değişikliği ancak durumu işçiye yazılı olarak bildirmek suretiyle yapabilir. Bu şekle uygun olarak yapılmayan ve işçi tarafından altı işgünü içinde yazılı olarak kabul edilmeyen değişiklikler işçiyi bağlamaz. İşçi değişiklik önerisini bu süre içinde kabul </w:t>
      </w:r>
      <w:r w:rsidRPr="00202C19">
        <w:rPr>
          <w:sz w:val="24"/>
          <w:szCs w:val="24"/>
        </w:rPr>
        <w:lastRenderedPageBreak/>
        <w:t xml:space="preserve">etmezse, işveren değişikliğin geçerli bir nedene dayandığını veya fesih için başka bir geçerli nedenin bulunduğunu yazılı olarak açıklamak ve bildirim süresine uymak suretiyle iş sözleşmesini feshedebilir. İşçi bu durumda 17 ila 21 inci madde hükümlerine göre dava açabilir. Taraflar aralarında anlaşarak çalışma koşullarını her zaman değiştirebilir. Çalışma koşullarında değişiklik geçmişe etkili olarak yürürlüğe konulamaz.” denilmektedir.  Kişinin çalışmaya devamını söz konusu çalışma şartlarının değişikliğini kabul ettiği hususunda karine teşkil ettiği, daha sonra </w:t>
      </w:r>
      <w:proofErr w:type="gramStart"/>
      <w:r w:rsidRPr="00202C19">
        <w:rPr>
          <w:sz w:val="24"/>
          <w:szCs w:val="24"/>
        </w:rPr>
        <w:t>06/02/2015</w:t>
      </w:r>
      <w:proofErr w:type="gramEnd"/>
      <w:r w:rsidRPr="00202C19">
        <w:rPr>
          <w:sz w:val="24"/>
          <w:szCs w:val="24"/>
        </w:rPr>
        <w:t xml:space="preserve"> tarihli dilekçe ile kendi isteği ile işten ayrıldığı bu nedenle ilgili maddeler uyarınca herhangi bir kıdem ve ihbar tazminatı alacağının oluşmadığı, </w:t>
      </w:r>
    </w:p>
    <w:p w:rsidR="00202C19" w:rsidRPr="00202C19" w:rsidRDefault="00202C19" w:rsidP="00202C19">
      <w:pPr>
        <w:jc w:val="both"/>
        <w:rPr>
          <w:sz w:val="24"/>
          <w:szCs w:val="24"/>
        </w:rPr>
      </w:pPr>
      <w:r w:rsidRPr="00202C19">
        <w:rPr>
          <w:sz w:val="24"/>
          <w:szCs w:val="24"/>
        </w:rPr>
        <w:tab/>
        <w:t xml:space="preserve">İlgi yazı eki hizmet döküm belgesinde, kişinin fazla çalıştığı anlaşıldığında bu konuda 26.09.2011 tarihli ve 659 sayılı Genel Bütçe Kapsamındaki Kamu İdareleri ile Özel Bütçeli İdarelerde Hukuk Hizmetlerinin Yürütülmesine İlişkin Kanun Hükmünde Kararnamenin 11 </w:t>
      </w:r>
      <w:proofErr w:type="spellStart"/>
      <w:r w:rsidRPr="00202C19">
        <w:rPr>
          <w:sz w:val="24"/>
          <w:szCs w:val="24"/>
        </w:rPr>
        <w:t>nci</w:t>
      </w:r>
      <w:proofErr w:type="spellEnd"/>
      <w:r w:rsidRPr="00202C19">
        <w:rPr>
          <w:sz w:val="24"/>
          <w:szCs w:val="24"/>
        </w:rPr>
        <w:t xml:space="preserve"> maddesinin ikinci fıkrası kapsamında yetki devri yapıldığından, </w:t>
      </w:r>
      <w:proofErr w:type="gramStart"/>
      <w:r w:rsidRPr="00202C19">
        <w:rPr>
          <w:sz w:val="24"/>
          <w:szCs w:val="24"/>
        </w:rPr>
        <w:t>24/03/2014</w:t>
      </w:r>
      <w:proofErr w:type="gramEnd"/>
      <w:r w:rsidRPr="00202C19">
        <w:rPr>
          <w:sz w:val="24"/>
          <w:szCs w:val="24"/>
        </w:rPr>
        <w:t xml:space="preserve"> tarih ve 52195961/20/1231488 sayılı makam oluruna göre iş ve işlem tesis edilmesi gerektiği değerlendirilmektedir.</w:t>
      </w:r>
    </w:p>
    <w:p w:rsidR="00CC6AC7" w:rsidRPr="00202C19" w:rsidRDefault="00202C19" w:rsidP="00202C19">
      <w:pPr>
        <w:ind w:firstLine="708"/>
        <w:jc w:val="both"/>
        <w:rPr>
          <w:sz w:val="24"/>
          <w:szCs w:val="24"/>
        </w:rPr>
      </w:pPr>
      <w:bookmarkStart w:id="0" w:name="_GoBack"/>
      <w:bookmarkEnd w:id="0"/>
      <w:r w:rsidRPr="00202C19">
        <w:rPr>
          <w:sz w:val="24"/>
          <w:szCs w:val="24"/>
        </w:rPr>
        <w:t xml:space="preserve">Takdiri Valiliğinize ait olmak </w:t>
      </w:r>
      <w:proofErr w:type="spellStart"/>
      <w:r w:rsidRPr="00202C19">
        <w:rPr>
          <w:sz w:val="24"/>
          <w:szCs w:val="24"/>
        </w:rPr>
        <w:t>üzeree</w:t>
      </w:r>
      <w:proofErr w:type="spellEnd"/>
      <w:r w:rsidRPr="00202C19">
        <w:rPr>
          <w:sz w:val="24"/>
          <w:szCs w:val="24"/>
        </w:rPr>
        <w:t xml:space="preserve"> bilgilerinizi rica ederim.</w:t>
      </w:r>
    </w:p>
    <w:sectPr w:rsidR="00CC6AC7" w:rsidRPr="00202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19"/>
    <w:rsid w:val="00156327"/>
    <w:rsid w:val="00202C19"/>
    <w:rsid w:val="00CC6A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PEKTURK</dc:creator>
  <cp:lastModifiedBy>Ceren PEKTURK</cp:lastModifiedBy>
  <cp:revision>1</cp:revision>
  <dcterms:created xsi:type="dcterms:W3CDTF">2016-05-04T08:09:00Z</dcterms:created>
  <dcterms:modified xsi:type="dcterms:W3CDTF">2016-05-04T08:10:00Z</dcterms:modified>
</cp:coreProperties>
</file>