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CB" w:rsidRPr="003C5184" w:rsidRDefault="00BF62CB" w:rsidP="003C5184">
      <w:pPr>
        <w:jc w:val="both"/>
        <w:rPr>
          <w:sz w:val="24"/>
          <w:szCs w:val="24"/>
        </w:rPr>
      </w:pPr>
      <w:bookmarkStart w:id="0" w:name="_GoBack"/>
      <w:r w:rsidRPr="00336C50">
        <w:rPr>
          <w:b/>
          <w:sz w:val="24"/>
          <w:szCs w:val="24"/>
        </w:rPr>
        <w:t>Konu:</w:t>
      </w:r>
      <w:r w:rsidR="003C5184" w:rsidRPr="003C5184">
        <w:rPr>
          <w:sz w:val="24"/>
          <w:szCs w:val="24"/>
        </w:rPr>
        <w:t xml:space="preserve"> </w:t>
      </w:r>
      <w:bookmarkEnd w:id="0"/>
      <w:r w:rsidR="003C5184" w:rsidRPr="003C5184">
        <w:rPr>
          <w:sz w:val="24"/>
          <w:szCs w:val="24"/>
        </w:rPr>
        <w:t xml:space="preserve">Bakanlığımızın </w:t>
      </w:r>
      <w:r w:rsidR="002C31D6">
        <w:rPr>
          <w:sz w:val="24"/>
          <w:szCs w:val="24"/>
        </w:rPr>
        <w:t>şirket bünyesinde çalışan işçilere karşı kıdem tazminatı sorumluluğu hakkında</w:t>
      </w:r>
    </w:p>
    <w:p w:rsidR="00BF62CB" w:rsidRPr="003C5184" w:rsidRDefault="00BF62CB" w:rsidP="003C5184">
      <w:pPr>
        <w:jc w:val="both"/>
        <w:rPr>
          <w:sz w:val="24"/>
          <w:szCs w:val="24"/>
        </w:rPr>
      </w:pPr>
      <w:r w:rsidRPr="003C5184">
        <w:rPr>
          <w:sz w:val="24"/>
          <w:szCs w:val="24"/>
        </w:rPr>
        <w:tab/>
        <w:t xml:space="preserve">İlgi  yazı ve ekleri incelenmiş olup, ilgi (b) yazıda </w:t>
      </w:r>
      <w:proofErr w:type="gramStart"/>
      <w:r w:rsidRPr="003C5184">
        <w:rPr>
          <w:sz w:val="24"/>
          <w:szCs w:val="24"/>
        </w:rPr>
        <w:t>……..</w:t>
      </w:r>
      <w:proofErr w:type="gramEnd"/>
      <w:r w:rsidRPr="003C5184">
        <w:rPr>
          <w:sz w:val="24"/>
          <w:szCs w:val="24"/>
        </w:rPr>
        <w:t xml:space="preserve"> Çok Programlı Lisesinde temizlik işlerinin gerçekleştirilmesi için yapılan ihale sonucu </w:t>
      </w:r>
      <w:proofErr w:type="gramStart"/>
      <w:r w:rsidRPr="003C5184">
        <w:rPr>
          <w:sz w:val="24"/>
          <w:szCs w:val="24"/>
        </w:rPr>
        <w:t>……</w:t>
      </w:r>
      <w:proofErr w:type="gramEnd"/>
      <w:r w:rsidRPr="003C5184">
        <w:rPr>
          <w:sz w:val="24"/>
          <w:szCs w:val="24"/>
        </w:rPr>
        <w:t xml:space="preserve"> .Ltd. Şti. İhaleyi almış, ihale sonucunda şirketin bünyesinde çalışan temizlik görevlileri tarafından kıdem tazminatı, ihbar tazminatı, fazla çalışma ücretleri vb. talepleri olduğu, bu taleplerin kurumumuz tarafından karşılanıp karşılanmayacağı hususunda Müşavirliğimizden görüş sorulduğu anlaşılmaktadır.</w:t>
      </w:r>
    </w:p>
    <w:p w:rsidR="00BF62CB" w:rsidRPr="003C5184" w:rsidRDefault="00BF62CB" w:rsidP="003C5184">
      <w:pPr>
        <w:jc w:val="both"/>
        <w:rPr>
          <w:sz w:val="24"/>
          <w:szCs w:val="24"/>
        </w:rPr>
      </w:pPr>
      <w:r w:rsidRPr="003C5184">
        <w:rPr>
          <w:sz w:val="24"/>
          <w:szCs w:val="24"/>
        </w:rPr>
        <w:tab/>
      </w:r>
      <w:proofErr w:type="gramStart"/>
      <w:r w:rsidRPr="003C5184">
        <w:rPr>
          <w:sz w:val="24"/>
          <w:szCs w:val="24"/>
        </w:rPr>
        <w:t>22/05/2003</w:t>
      </w:r>
      <w:proofErr w:type="gramEnd"/>
      <w:r w:rsidRPr="003C5184">
        <w:rPr>
          <w:sz w:val="24"/>
          <w:szCs w:val="24"/>
        </w:rPr>
        <w:t xml:space="preserve"> tarihli ve 4857 sayılı İş Kanunun "Bazı kamu kurum ve kuruluşlarında çalışanların kıdem tazminatı" başlıklı 112 </w:t>
      </w:r>
      <w:proofErr w:type="spellStart"/>
      <w:r w:rsidRPr="003C5184">
        <w:rPr>
          <w:sz w:val="24"/>
          <w:szCs w:val="24"/>
        </w:rPr>
        <w:t>nci</w:t>
      </w:r>
      <w:proofErr w:type="spellEnd"/>
      <w:r w:rsidRPr="003C5184">
        <w:rPr>
          <w:sz w:val="24"/>
          <w:szCs w:val="24"/>
        </w:rPr>
        <w:t xml:space="preserve"> maddesinde "Kanuna veya kanunun verdiği yetkiye dayanılarak kurulan kurum ve kuruluşların haklarında bu Kanun ve 854, 5953, 5434 sayılı kanunların hükümleri uygulanmayan personeli ile kamu kuruluşlarında sözleşmeli olarak istihdam edilenlere mevzuat veya sözleşmelerine göre kıdem tazminatı niteliğinde yapılan ödemeler kıdem tazminatı sayılır.</w:t>
      </w:r>
    </w:p>
    <w:p w:rsidR="00BF62CB" w:rsidRPr="003C5184" w:rsidRDefault="00BF62CB" w:rsidP="003C5184">
      <w:pPr>
        <w:jc w:val="both"/>
        <w:rPr>
          <w:sz w:val="24"/>
          <w:szCs w:val="24"/>
        </w:rPr>
      </w:pPr>
      <w:r w:rsidRPr="003C5184">
        <w:rPr>
          <w:sz w:val="24"/>
          <w:szCs w:val="24"/>
        </w:rPr>
        <w:t xml:space="preserve">(Ek fıkra: </w:t>
      </w:r>
      <w:proofErr w:type="gramStart"/>
      <w:r w:rsidRPr="003C5184">
        <w:rPr>
          <w:sz w:val="24"/>
          <w:szCs w:val="24"/>
        </w:rPr>
        <w:t>10/9/2014</w:t>
      </w:r>
      <w:proofErr w:type="gramEnd"/>
      <w:r w:rsidRPr="003C5184">
        <w:rPr>
          <w:sz w:val="24"/>
          <w:szCs w:val="24"/>
        </w:rPr>
        <w:t xml:space="preserve">-6552/8 </w:t>
      </w:r>
      <w:proofErr w:type="spellStart"/>
      <w:r w:rsidRPr="003C5184">
        <w:rPr>
          <w:sz w:val="24"/>
          <w:szCs w:val="24"/>
        </w:rPr>
        <w:t>md.</w:t>
      </w:r>
      <w:proofErr w:type="spellEnd"/>
      <w:r w:rsidRPr="003C5184">
        <w:rPr>
          <w:sz w:val="24"/>
          <w:szCs w:val="24"/>
        </w:rPr>
        <w:t xml:space="preserve">) 4/1/2002 tarihli ve 4734 sayılı Kamu İhale Kanununun 62 </w:t>
      </w:r>
      <w:proofErr w:type="spellStart"/>
      <w:r w:rsidRPr="003C5184">
        <w:rPr>
          <w:sz w:val="24"/>
          <w:szCs w:val="24"/>
        </w:rPr>
        <w:t>nci</w:t>
      </w:r>
      <w:proofErr w:type="spellEnd"/>
      <w:r w:rsidRPr="003C5184">
        <w:rPr>
          <w:sz w:val="24"/>
          <w:szCs w:val="24"/>
        </w:rPr>
        <w:t xml:space="preserve"> maddesinin birinci fıkrasının (e) bendi kapsamında alt işverenler tarafından çalıştırılan işçilerin kıdem tazminatları;</w:t>
      </w:r>
    </w:p>
    <w:p w:rsidR="00BF62CB" w:rsidRPr="003C5184" w:rsidRDefault="00BF62CB" w:rsidP="003C5184">
      <w:pPr>
        <w:jc w:val="both"/>
        <w:rPr>
          <w:sz w:val="24"/>
          <w:szCs w:val="24"/>
        </w:rPr>
      </w:pPr>
      <w:r w:rsidRPr="003C5184">
        <w:rPr>
          <w:sz w:val="24"/>
          <w:szCs w:val="24"/>
        </w:rPr>
        <w:t>a) Alt işverenlerinin değişip değişmediğine bakılmaksızın aralıksız olarak aynı kamu kurum veya kuruluşuna ait işyerlerinde çalışmış olanların bu şekilde çalışmış oldukları sürelere ilişkin kıdem tazminatına esas hizmet süreleri, aynı kamu kurum veya kuruluşuna ait işyerlerinde geçen toplam çalışma süreleri esas alınarak tespit olunur. Bunlardan son alt işverenleri ile yapılmış olan iş sözleşmeleri 1475 sayılı İş Kanununun 14 üncü maddesine göre kıdem tazminatı ödenmesini gerektirecek şekilde sona ermiş olanların kıdem tazminatları ilgili kamu kurum veya kuruluşları tarafından,</w:t>
      </w:r>
    </w:p>
    <w:p w:rsidR="00BF62CB" w:rsidRPr="003C5184" w:rsidRDefault="00BF62CB" w:rsidP="003C5184">
      <w:pPr>
        <w:jc w:val="both"/>
        <w:rPr>
          <w:sz w:val="24"/>
          <w:szCs w:val="24"/>
        </w:rPr>
      </w:pPr>
      <w:proofErr w:type="gramStart"/>
      <w:r w:rsidRPr="003C5184">
        <w:rPr>
          <w:sz w:val="24"/>
          <w:szCs w:val="24"/>
        </w:rPr>
        <w:t xml:space="preserve">b) Aynı alt işveren tarafından ve aynı iş sözleşmesi çerçevesinde farklı kamu kurum veya kuruluşlarında çalıştırılmış olan işçilerden iş sözleşmeleri 1475 sayılı İş Kanununun 14 üncü maddesine göre kıdem tazminatı ödenmesini gerektirecek şekilde sona ermiş olanlara, 4734 sayılı Kanunun 62 </w:t>
      </w:r>
      <w:proofErr w:type="spellStart"/>
      <w:r w:rsidRPr="003C5184">
        <w:rPr>
          <w:sz w:val="24"/>
          <w:szCs w:val="24"/>
        </w:rPr>
        <w:t>nci</w:t>
      </w:r>
      <w:proofErr w:type="spellEnd"/>
      <w:r w:rsidRPr="003C5184">
        <w:rPr>
          <w:sz w:val="24"/>
          <w:szCs w:val="24"/>
        </w:rPr>
        <w:t xml:space="preserve"> maddesinin birinci fıkrasının (e) bendi kapsamında farklı kamu kurum ve kuruluşuna ait işyerlerinde geçen hizmet sürelerinin toplamı esas alınarak çalıştırıldığı son kamu kurum veya kuruluşu tarafından, işçinin banka hesabına yatırılmak suretiyle ödenir.</w:t>
      </w:r>
      <w:proofErr w:type="gramEnd"/>
    </w:p>
    <w:p w:rsidR="00BF62CB" w:rsidRPr="003C5184" w:rsidRDefault="00BF62CB" w:rsidP="003C5184">
      <w:pPr>
        <w:jc w:val="both"/>
        <w:rPr>
          <w:sz w:val="24"/>
          <w:szCs w:val="24"/>
        </w:rPr>
      </w:pPr>
      <w:r w:rsidRPr="003C5184">
        <w:rPr>
          <w:sz w:val="24"/>
          <w:szCs w:val="24"/>
        </w:rPr>
        <w:t xml:space="preserve">(Ek fıkra: </w:t>
      </w:r>
      <w:proofErr w:type="gramStart"/>
      <w:r w:rsidRPr="003C5184">
        <w:rPr>
          <w:sz w:val="24"/>
          <w:szCs w:val="24"/>
        </w:rPr>
        <w:t>10/9/2014</w:t>
      </w:r>
      <w:proofErr w:type="gramEnd"/>
      <w:r w:rsidRPr="003C5184">
        <w:rPr>
          <w:sz w:val="24"/>
          <w:szCs w:val="24"/>
        </w:rPr>
        <w:t xml:space="preserve">-6552/8 </w:t>
      </w:r>
      <w:proofErr w:type="spellStart"/>
      <w:r w:rsidRPr="003C5184">
        <w:rPr>
          <w:sz w:val="24"/>
          <w:szCs w:val="24"/>
        </w:rPr>
        <w:t>md.</w:t>
      </w:r>
      <w:proofErr w:type="spellEnd"/>
      <w:r w:rsidRPr="003C5184">
        <w:rPr>
          <w:sz w:val="24"/>
          <w:szCs w:val="24"/>
        </w:rPr>
        <w:t xml:space="preserve">) Alt işveren ile yapmış olduğu iş sözleşmesi sona ermediği gibi, alt işveren tarafından 4734 sayılı Kanun kapsamında bulunan idarelere ait işyerleri dışında bir işyerinde çalıştırılmaya devam olunan ve bu şekilde çalıştırıldığı sırada iş sözleşmesi kıdem tazminatı ödenmesini gerektirecek şekilde sona eren işçinin kıdem tazminatı, işçinin yazılı talebi hâlinde, kıdem tazminatının söz konusu kamu kurum veya kuruluşlarına ait işyerlerinde geçen süreye ilişkin kısmı, kamu kurum veya kuruluşuna ait çalıştığı son işyerindeki ücretinin yılları itibarıyla asgari ücret artış oranları dikkate alınarak güncellenmiş miktarı üzerinden hesaplanmak suretiyle son kamu kurum veya kuruluşu tarafından işçinin banka hesabına yatırılmak suretiyle ödenir. Bu şekilde hesaplanarak </w:t>
      </w:r>
      <w:r w:rsidRPr="003C5184">
        <w:rPr>
          <w:sz w:val="24"/>
          <w:szCs w:val="24"/>
        </w:rPr>
        <w:lastRenderedPageBreak/>
        <w:t>ödenen kıdem tazminatı tutarının, iş sözleşmesinin sona erdiği tarihteki ücreti üzerinden aynı süreler dikkate alınarak hesaplanacak kıdem tazminatı tutarından daha düşük olması hâlinde, işçinin aradaki farkı alt işverenden talep hakkı saklıdır.</w:t>
      </w:r>
    </w:p>
    <w:p w:rsidR="00BF62CB" w:rsidRPr="003C5184" w:rsidRDefault="00BF62CB" w:rsidP="003C5184">
      <w:pPr>
        <w:jc w:val="both"/>
        <w:rPr>
          <w:sz w:val="24"/>
          <w:szCs w:val="24"/>
        </w:rPr>
      </w:pPr>
      <w:r w:rsidRPr="003C5184">
        <w:rPr>
          <w:sz w:val="24"/>
          <w:szCs w:val="24"/>
        </w:rPr>
        <w:t xml:space="preserve">(Ek fıkra: </w:t>
      </w:r>
      <w:proofErr w:type="gramStart"/>
      <w:r w:rsidRPr="003C5184">
        <w:rPr>
          <w:sz w:val="24"/>
          <w:szCs w:val="24"/>
        </w:rPr>
        <w:t>10/9/2014</w:t>
      </w:r>
      <w:proofErr w:type="gramEnd"/>
      <w:r w:rsidRPr="003C5184">
        <w:rPr>
          <w:sz w:val="24"/>
          <w:szCs w:val="24"/>
        </w:rPr>
        <w:t xml:space="preserve">-6552/8 </w:t>
      </w:r>
      <w:proofErr w:type="spellStart"/>
      <w:r w:rsidRPr="003C5184">
        <w:rPr>
          <w:sz w:val="24"/>
          <w:szCs w:val="24"/>
        </w:rPr>
        <w:t>md.</w:t>
      </w:r>
      <w:proofErr w:type="spellEnd"/>
      <w:r w:rsidRPr="003C5184">
        <w:rPr>
          <w:sz w:val="24"/>
          <w:szCs w:val="24"/>
        </w:rPr>
        <w:t>) İkinci fıkranın (b) bendi veya üçüncü fıkra uyarınca farklı kamu kurum veya kuruluşlarına ait işyerlerinde geçen hizmet sürelerinin toplamı üzerinden kıdem tazminatı ödenmesi hâlinde, kıdem tazminatı ödemesini gerçekleştiren son kamu kurum veya kuruluşu, ödenen kıdem tazminatı tutarının diğer kamu kurum veya kuruluşlarında geçen hizmet süresine ilişkin kısmını ilgili kamu kurum veya kuruluşundan tahsil eder. Ancak, merkezi yönetim kapsamındaki kamu idareleri arasında bu fıkra hükümlerine göre bir tahsil işlemi yapılmaz.</w:t>
      </w:r>
    </w:p>
    <w:p w:rsidR="00BF62CB" w:rsidRPr="003C5184" w:rsidRDefault="00BF62CB" w:rsidP="003C5184">
      <w:pPr>
        <w:jc w:val="both"/>
        <w:rPr>
          <w:sz w:val="24"/>
          <w:szCs w:val="24"/>
        </w:rPr>
      </w:pPr>
      <w:r w:rsidRPr="003C5184">
        <w:rPr>
          <w:sz w:val="24"/>
          <w:szCs w:val="24"/>
        </w:rPr>
        <w:t xml:space="preserve">(Ek fıkra: </w:t>
      </w:r>
      <w:proofErr w:type="gramStart"/>
      <w:r w:rsidRPr="003C5184">
        <w:rPr>
          <w:sz w:val="24"/>
          <w:szCs w:val="24"/>
        </w:rPr>
        <w:t>10/9/2014</w:t>
      </w:r>
      <w:proofErr w:type="gramEnd"/>
      <w:r w:rsidRPr="003C5184">
        <w:rPr>
          <w:sz w:val="24"/>
          <w:szCs w:val="24"/>
        </w:rPr>
        <w:t xml:space="preserve">-6552/8 </w:t>
      </w:r>
      <w:proofErr w:type="spellStart"/>
      <w:r w:rsidRPr="003C5184">
        <w:rPr>
          <w:sz w:val="24"/>
          <w:szCs w:val="24"/>
        </w:rPr>
        <w:t>md.</w:t>
      </w:r>
      <w:proofErr w:type="spellEnd"/>
      <w:r w:rsidRPr="003C5184">
        <w:rPr>
          <w:sz w:val="24"/>
          <w:szCs w:val="24"/>
        </w:rPr>
        <w:t>) Kıdem tazminatı tutarı, 4734 sayılı Kanunun ek 8 inci maddesinin birinci fıkrasının (a) bendi kapsamında belirtilen işyerlerinde kıdem tazminatı ile ilgili açılacak bütçe tertibinden, (b) bendi kapsamında belirtilen işyerlerinde ise hizmet alımı gider kaleminden, ödeneğin yetip yetmediğine bakılmaksızın ödenir.</w:t>
      </w:r>
    </w:p>
    <w:p w:rsidR="00BF62CB" w:rsidRPr="003C5184" w:rsidRDefault="00BF62CB" w:rsidP="003C5184">
      <w:pPr>
        <w:jc w:val="both"/>
        <w:rPr>
          <w:sz w:val="24"/>
          <w:szCs w:val="24"/>
        </w:rPr>
      </w:pPr>
      <w:r w:rsidRPr="003C5184">
        <w:rPr>
          <w:sz w:val="24"/>
          <w:szCs w:val="24"/>
        </w:rPr>
        <w:t xml:space="preserve">(Ek fıkra: </w:t>
      </w:r>
      <w:proofErr w:type="gramStart"/>
      <w:r w:rsidRPr="003C5184">
        <w:rPr>
          <w:sz w:val="24"/>
          <w:szCs w:val="24"/>
        </w:rPr>
        <w:t>10/9/2014</w:t>
      </w:r>
      <w:proofErr w:type="gramEnd"/>
      <w:r w:rsidRPr="003C5184">
        <w:rPr>
          <w:sz w:val="24"/>
          <w:szCs w:val="24"/>
        </w:rPr>
        <w:t xml:space="preserve">-6552/8 </w:t>
      </w:r>
      <w:proofErr w:type="spellStart"/>
      <w:r w:rsidRPr="003C5184">
        <w:rPr>
          <w:sz w:val="24"/>
          <w:szCs w:val="24"/>
        </w:rPr>
        <w:t>md.</w:t>
      </w:r>
      <w:proofErr w:type="spellEnd"/>
      <w:r w:rsidRPr="003C5184">
        <w:rPr>
          <w:sz w:val="24"/>
          <w:szCs w:val="24"/>
        </w:rPr>
        <w:t>) Bu madde kapsamında alt işverenler yanında çalışan işçilerin bu işyerlerinde geçen hizmet süresinin hesabı, alt işverenden ve alt işveren işçisinden istenecek belgeler ve ödeme süreci ile ilgili diğer usul ve esaslar Maliye Bakanlığı ve Kamu İhale Kurumunun görüşleri alınarak Çalışma ve Sosyal Güvenlik Bakanlığınca çıkarılan yönetmelikle belirlenir.</w:t>
      </w:r>
    </w:p>
    <w:p w:rsidR="00BF62CB" w:rsidRPr="003C5184" w:rsidRDefault="00BF62CB" w:rsidP="003C5184">
      <w:pPr>
        <w:jc w:val="both"/>
        <w:rPr>
          <w:sz w:val="24"/>
          <w:szCs w:val="24"/>
        </w:rPr>
      </w:pPr>
      <w:r w:rsidRPr="003C5184">
        <w:rPr>
          <w:sz w:val="24"/>
          <w:szCs w:val="24"/>
        </w:rPr>
        <w:t xml:space="preserve">(Ek fıkra: </w:t>
      </w:r>
      <w:proofErr w:type="gramStart"/>
      <w:r w:rsidRPr="003C5184">
        <w:rPr>
          <w:sz w:val="24"/>
          <w:szCs w:val="24"/>
        </w:rPr>
        <w:t>4/4/2015</w:t>
      </w:r>
      <w:proofErr w:type="gramEnd"/>
      <w:r w:rsidRPr="003C5184">
        <w:rPr>
          <w:sz w:val="24"/>
          <w:szCs w:val="24"/>
        </w:rPr>
        <w:t xml:space="preserve">-6645/40 </w:t>
      </w:r>
      <w:proofErr w:type="spellStart"/>
      <w:r w:rsidRPr="003C5184">
        <w:rPr>
          <w:sz w:val="24"/>
          <w:szCs w:val="24"/>
        </w:rPr>
        <w:t>md.</w:t>
      </w:r>
      <w:proofErr w:type="spellEnd"/>
      <w:r w:rsidRPr="003C5184">
        <w:rPr>
          <w:sz w:val="24"/>
          <w:szCs w:val="24"/>
        </w:rPr>
        <w:t xml:space="preserve">) 5/1/2002 tarihli ve 4735 sayılı Kamu İhale Sözleşmeleri Kanunu ile 4/6/1985 tarihli ve 3213 sayılı Maden Kanunu kapsamında </w:t>
      </w:r>
      <w:proofErr w:type="spellStart"/>
      <w:r w:rsidRPr="003C5184">
        <w:rPr>
          <w:sz w:val="24"/>
          <w:szCs w:val="24"/>
        </w:rPr>
        <w:t>rödövans</w:t>
      </w:r>
      <w:proofErr w:type="spellEnd"/>
      <w:r w:rsidRPr="003C5184">
        <w:rPr>
          <w:sz w:val="24"/>
          <w:szCs w:val="24"/>
        </w:rPr>
        <w:t xml:space="preserve"> sözleşmeleri çerçevesinde yer altı maden işletmeciliği yapan şirketlere ve ortaklarına ait malların Tasarruf Mevduatı Sigorta Fonu tarafından el koyma veya takip yoluyla satışından elde edilen gelirler, öncelikle bu sözleşmeler kapsamında söz konusu şirketlerde çalışmış olan işçilerden, iş sözleşmeleri kıdem tazminatını hak edecek şekilde sona ermiş olanların kıdem ve ihbar tazminatları ile izin, fazla çalışma ve diğer ücret alacaklarının ödenmesinde kullanılır. Bu ödemeler Tasarruf Mevduatı Sigorta Fonu tarafından ilgililerin hesaplarına yatırılmak suretiyle gerçekleştirilir. Ödemeye esas bilgi ve belgeler, işçinin son çalıştığı işvereni tarafından Tasarruf Mevduatı Sigorta Fonuna teslim edilir." denilmektedir.</w:t>
      </w:r>
    </w:p>
    <w:p w:rsidR="00BF62CB" w:rsidRPr="003C5184" w:rsidRDefault="00BF62CB" w:rsidP="003C5184">
      <w:pPr>
        <w:jc w:val="both"/>
        <w:rPr>
          <w:sz w:val="24"/>
          <w:szCs w:val="24"/>
        </w:rPr>
      </w:pPr>
      <w:r w:rsidRPr="003C5184">
        <w:rPr>
          <w:sz w:val="24"/>
          <w:szCs w:val="24"/>
        </w:rPr>
        <w:t xml:space="preserve"> </w:t>
      </w:r>
      <w:r w:rsidRPr="003C5184">
        <w:rPr>
          <w:sz w:val="24"/>
          <w:szCs w:val="24"/>
        </w:rPr>
        <w:tab/>
        <w:t xml:space="preserve">4857 sayılı kanunun 17 </w:t>
      </w:r>
      <w:proofErr w:type="spellStart"/>
      <w:r w:rsidRPr="003C5184">
        <w:rPr>
          <w:sz w:val="24"/>
          <w:szCs w:val="24"/>
        </w:rPr>
        <w:t>nci</w:t>
      </w:r>
      <w:proofErr w:type="spellEnd"/>
      <w:r w:rsidRPr="003C5184">
        <w:rPr>
          <w:sz w:val="24"/>
          <w:szCs w:val="24"/>
        </w:rPr>
        <w:t xml:space="preserve"> maddesinde "Belirsiz süreli iş sözleşmelerinin feshinden önce durumun diğer tarafa bildirilmesi </w:t>
      </w:r>
      <w:proofErr w:type="spellStart"/>
      <w:proofErr w:type="gramStart"/>
      <w:r w:rsidRPr="003C5184">
        <w:rPr>
          <w:sz w:val="24"/>
          <w:szCs w:val="24"/>
        </w:rPr>
        <w:t>gerekir.İş</w:t>
      </w:r>
      <w:proofErr w:type="spellEnd"/>
      <w:proofErr w:type="gramEnd"/>
      <w:r w:rsidRPr="003C5184">
        <w:rPr>
          <w:sz w:val="24"/>
          <w:szCs w:val="24"/>
        </w:rPr>
        <w:t xml:space="preserve"> sözleşmeleri;</w:t>
      </w:r>
    </w:p>
    <w:p w:rsidR="00BF62CB" w:rsidRPr="003C5184" w:rsidRDefault="00BF62CB" w:rsidP="003C5184">
      <w:pPr>
        <w:jc w:val="both"/>
        <w:rPr>
          <w:sz w:val="24"/>
          <w:szCs w:val="24"/>
        </w:rPr>
      </w:pPr>
      <w:r w:rsidRPr="003C5184">
        <w:rPr>
          <w:sz w:val="24"/>
          <w:szCs w:val="24"/>
        </w:rPr>
        <w:t>a) İşi altı aydan az sürmüş olan işçi için, bildirimin diğer tarafa yapılmasından başlayarak iki hafta sonra,</w:t>
      </w:r>
    </w:p>
    <w:p w:rsidR="00BF62CB" w:rsidRPr="003C5184" w:rsidRDefault="00BF62CB" w:rsidP="003C5184">
      <w:pPr>
        <w:jc w:val="both"/>
        <w:rPr>
          <w:sz w:val="24"/>
          <w:szCs w:val="24"/>
        </w:rPr>
      </w:pPr>
      <w:r w:rsidRPr="003C5184">
        <w:rPr>
          <w:sz w:val="24"/>
          <w:szCs w:val="24"/>
        </w:rPr>
        <w:t xml:space="preserve">b) İşi altı aydan </w:t>
      </w:r>
      <w:proofErr w:type="spellStart"/>
      <w:r w:rsidRPr="003C5184">
        <w:rPr>
          <w:sz w:val="24"/>
          <w:szCs w:val="24"/>
        </w:rPr>
        <w:t>birbuçuk</w:t>
      </w:r>
      <w:proofErr w:type="spellEnd"/>
      <w:r w:rsidRPr="003C5184">
        <w:rPr>
          <w:sz w:val="24"/>
          <w:szCs w:val="24"/>
        </w:rPr>
        <w:t xml:space="preserve"> yıla kadar sürmüş olan işçi için, bildirimin diğer tarafa yapılmasından başlayarak dört hafta sonra,</w:t>
      </w:r>
    </w:p>
    <w:p w:rsidR="00BF62CB" w:rsidRPr="003C5184" w:rsidRDefault="00BF62CB" w:rsidP="003C5184">
      <w:pPr>
        <w:jc w:val="both"/>
        <w:rPr>
          <w:sz w:val="24"/>
          <w:szCs w:val="24"/>
        </w:rPr>
      </w:pPr>
      <w:r w:rsidRPr="003C5184">
        <w:rPr>
          <w:sz w:val="24"/>
          <w:szCs w:val="24"/>
        </w:rPr>
        <w:lastRenderedPageBreak/>
        <w:t xml:space="preserve">c) İşi </w:t>
      </w:r>
      <w:proofErr w:type="spellStart"/>
      <w:r w:rsidRPr="003C5184">
        <w:rPr>
          <w:sz w:val="24"/>
          <w:szCs w:val="24"/>
        </w:rPr>
        <w:t>birbuçuk</w:t>
      </w:r>
      <w:proofErr w:type="spellEnd"/>
      <w:r w:rsidRPr="003C5184">
        <w:rPr>
          <w:sz w:val="24"/>
          <w:szCs w:val="24"/>
        </w:rPr>
        <w:t xml:space="preserve"> yıldan üç yıla kadar sürmüş olan işçi için, bildirimin diğer tarafa yapılmasından başlayarak altı hafta sonra,</w:t>
      </w:r>
    </w:p>
    <w:p w:rsidR="00BF62CB" w:rsidRPr="003C5184" w:rsidRDefault="00BF62CB" w:rsidP="003C5184">
      <w:pPr>
        <w:jc w:val="both"/>
        <w:rPr>
          <w:sz w:val="24"/>
          <w:szCs w:val="24"/>
        </w:rPr>
      </w:pPr>
      <w:r w:rsidRPr="003C5184">
        <w:rPr>
          <w:sz w:val="24"/>
          <w:szCs w:val="24"/>
        </w:rPr>
        <w:t>d) İşi üç yıldan fazla sürmüş işçi için, bildirim yapılmasından başlayarak sekiz hafta sonra,</w:t>
      </w:r>
    </w:p>
    <w:p w:rsidR="00BF62CB" w:rsidRPr="003C5184" w:rsidRDefault="00BF62CB" w:rsidP="003C5184">
      <w:pPr>
        <w:jc w:val="both"/>
        <w:rPr>
          <w:sz w:val="24"/>
          <w:szCs w:val="24"/>
        </w:rPr>
      </w:pPr>
      <w:r w:rsidRPr="003C5184">
        <w:rPr>
          <w:sz w:val="24"/>
          <w:szCs w:val="24"/>
        </w:rPr>
        <w:t>Feshedilmiş sayılır.</w:t>
      </w:r>
    </w:p>
    <w:p w:rsidR="00BF62CB" w:rsidRPr="003C5184" w:rsidRDefault="00BF62CB" w:rsidP="003C5184">
      <w:pPr>
        <w:jc w:val="both"/>
        <w:rPr>
          <w:sz w:val="24"/>
          <w:szCs w:val="24"/>
        </w:rPr>
      </w:pPr>
      <w:r w:rsidRPr="003C5184">
        <w:rPr>
          <w:sz w:val="24"/>
          <w:szCs w:val="24"/>
        </w:rPr>
        <w:tab/>
        <w:t>Bu süreler asgari olup sözleşmeler ile artırılabilir.</w:t>
      </w:r>
    </w:p>
    <w:p w:rsidR="00BF62CB" w:rsidRPr="003C5184" w:rsidRDefault="00BF62CB" w:rsidP="003C5184">
      <w:pPr>
        <w:jc w:val="both"/>
        <w:rPr>
          <w:sz w:val="24"/>
          <w:szCs w:val="24"/>
        </w:rPr>
      </w:pPr>
      <w:r w:rsidRPr="003C5184">
        <w:rPr>
          <w:sz w:val="24"/>
          <w:szCs w:val="24"/>
        </w:rPr>
        <w:tab/>
        <w:t xml:space="preserve">Bildirim şartına uymayan taraf, bildirim süresine ilişkin ücret tutarında tazminat ödemek zorundadır. " denilmektedir. Buna göre ihbar tazminatı işverenin işçiyi </w:t>
      </w:r>
    </w:p>
    <w:p w:rsidR="00BF62CB" w:rsidRPr="003C5184" w:rsidRDefault="00BF62CB" w:rsidP="003C5184">
      <w:pPr>
        <w:jc w:val="both"/>
        <w:rPr>
          <w:sz w:val="24"/>
          <w:szCs w:val="24"/>
        </w:rPr>
      </w:pPr>
      <w:r w:rsidRPr="003C5184">
        <w:rPr>
          <w:sz w:val="24"/>
          <w:szCs w:val="24"/>
        </w:rPr>
        <w:tab/>
        <w:t xml:space="preserve">4857 sayılı iş Kanunu'nun 41'nci maddesinde 45 saati aşan çalışmalar fazla mesai olarak tanımlanmıştır. </w:t>
      </w:r>
      <w:proofErr w:type="gramStart"/>
      <w:r w:rsidRPr="003C5184">
        <w:rPr>
          <w:sz w:val="24"/>
          <w:szCs w:val="24"/>
        </w:rPr>
        <w:t>işveren</w:t>
      </w:r>
      <w:proofErr w:type="gramEnd"/>
      <w:r w:rsidRPr="003C5184">
        <w:rPr>
          <w:sz w:val="24"/>
          <w:szCs w:val="24"/>
        </w:rPr>
        <w:t xml:space="preserve"> bir işçiye yılda 270 saat fazla mesai yaptırabilir. Yine işçiye fazla mesai yaptırabilmek için her yıl Ocak ayında muvafakat alınması gerekmekte olup, her bir saat fazla çalışma için verilecek ücret normal çalışma ücretinin saat başına düşen miktarının yüzde elli yükseltilmesi suretiyle ödenir.</w:t>
      </w:r>
    </w:p>
    <w:p w:rsidR="00BF62CB" w:rsidRPr="003C5184" w:rsidRDefault="00BF62CB" w:rsidP="003C5184">
      <w:pPr>
        <w:jc w:val="both"/>
        <w:rPr>
          <w:sz w:val="24"/>
          <w:szCs w:val="24"/>
        </w:rPr>
      </w:pPr>
      <w:r w:rsidRPr="003C5184">
        <w:rPr>
          <w:sz w:val="24"/>
          <w:szCs w:val="24"/>
        </w:rPr>
        <w:tab/>
        <w:t xml:space="preserve">Yukarıda alıntılanan mevzuat hükümleri ve açıklamalar göz önüne alındığında, </w:t>
      </w:r>
      <w:proofErr w:type="gramStart"/>
      <w:r w:rsidRPr="003C5184">
        <w:rPr>
          <w:sz w:val="24"/>
          <w:szCs w:val="24"/>
        </w:rPr>
        <w:t>ihbar  tazminatı</w:t>
      </w:r>
      <w:proofErr w:type="gramEnd"/>
      <w:r w:rsidRPr="003C5184">
        <w:rPr>
          <w:sz w:val="24"/>
          <w:szCs w:val="24"/>
        </w:rPr>
        <w:t xml:space="preserve"> ve fazla çalışma ücretinden ihaleyi alan işveren şirketin sorumlu olacağı açıktır. İdarenin </w:t>
      </w:r>
      <w:proofErr w:type="gramStart"/>
      <w:r w:rsidRPr="003C5184">
        <w:rPr>
          <w:sz w:val="24"/>
          <w:szCs w:val="24"/>
        </w:rPr>
        <w:t>işçinin  kıdem</w:t>
      </w:r>
      <w:proofErr w:type="gramEnd"/>
      <w:r w:rsidRPr="003C5184">
        <w:rPr>
          <w:sz w:val="24"/>
          <w:szCs w:val="24"/>
        </w:rPr>
        <w:t xml:space="preserve"> tazminatı (10/09/2014 tarihinden itibaren işlemiş kıdem tazminatı alacakları) dışında alacağı dışında her hangi bir sorumluluğu olmadığı değerlendirilmektedir.</w:t>
      </w:r>
    </w:p>
    <w:p w:rsidR="00BF62CB" w:rsidRPr="003C5184" w:rsidRDefault="00BF62CB" w:rsidP="003C5184">
      <w:pPr>
        <w:jc w:val="both"/>
        <w:rPr>
          <w:sz w:val="24"/>
          <w:szCs w:val="24"/>
        </w:rPr>
      </w:pPr>
      <w:r w:rsidRPr="003C5184">
        <w:rPr>
          <w:sz w:val="24"/>
          <w:szCs w:val="24"/>
        </w:rPr>
        <w:tab/>
      </w:r>
      <w:r w:rsidRPr="003C5184">
        <w:rPr>
          <w:sz w:val="24"/>
          <w:szCs w:val="24"/>
        </w:rPr>
        <w:tab/>
        <w:t>Bilgilerinize rica ederim.</w:t>
      </w:r>
    </w:p>
    <w:p w:rsidR="00BF62CB" w:rsidRPr="003C5184" w:rsidRDefault="00BF62CB" w:rsidP="003C5184">
      <w:pPr>
        <w:jc w:val="both"/>
        <w:rPr>
          <w:sz w:val="24"/>
          <w:szCs w:val="24"/>
        </w:rPr>
      </w:pPr>
    </w:p>
    <w:p w:rsidR="00BF62CB" w:rsidRPr="003C5184" w:rsidRDefault="00BF62CB" w:rsidP="003C5184">
      <w:pPr>
        <w:jc w:val="both"/>
        <w:rPr>
          <w:sz w:val="24"/>
          <w:szCs w:val="24"/>
        </w:rPr>
      </w:pPr>
    </w:p>
    <w:p w:rsidR="00BF62CB" w:rsidRPr="003C5184" w:rsidRDefault="00BF62CB" w:rsidP="003C5184">
      <w:pPr>
        <w:jc w:val="both"/>
        <w:rPr>
          <w:sz w:val="24"/>
          <w:szCs w:val="24"/>
        </w:rPr>
      </w:pPr>
    </w:p>
    <w:p w:rsidR="00CC6AC7" w:rsidRPr="003C5184" w:rsidRDefault="00CC6AC7" w:rsidP="003C5184">
      <w:pPr>
        <w:jc w:val="both"/>
        <w:rPr>
          <w:sz w:val="24"/>
          <w:szCs w:val="24"/>
        </w:rPr>
      </w:pPr>
    </w:p>
    <w:sectPr w:rsidR="00CC6AC7" w:rsidRPr="003C5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CB"/>
    <w:rsid w:val="00156327"/>
    <w:rsid w:val="002C31D6"/>
    <w:rsid w:val="00336C50"/>
    <w:rsid w:val="003C5184"/>
    <w:rsid w:val="00BF62CB"/>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4</cp:revision>
  <dcterms:created xsi:type="dcterms:W3CDTF">2016-05-04T08:03:00Z</dcterms:created>
  <dcterms:modified xsi:type="dcterms:W3CDTF">2016-05-04T08:05:00Z</dcterms:modified>
</cp:coreProperties>
</file>