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C2" w:rsidRPr="00CD1AC2" w:rsidRDefault="00CD1AC2" w:rsidP="00CD1AC2">
      <w:pPr>
        <w:jc w:val="both"/>
        <w:rPr>
          <w:sz w:val="24"/>
          <w:szCs w:val="24"/>
        </w:rPr>
      </w:pPr>
      <w:bookmarkStart w:id="0" w:name="_GoBack"/>
      <w:proofErr w:type="gramStart"/>
      <w:r w:rsidRPr="00CD1AC2">
        <w:rPr>
          <w:sz w:val="24"/>
          <w:szCs w:val="24"/>
        </w:rPr>
        <w:t>Konu :</w:t>
      </w:r>
      <w:proofErr w:type="gramEnd"/>
    </w:p>
    <w:p w:rsidR="00CD1AC2" w:rsidRPr="00CD1AC2" w:rsidRDefault="00CD1AC2" w:rsidP="00CD1AC2">
      <w:pPr>
        <w:jc w:val="both"/>
        <w:rPr>
          <w:sz w:val="24"/>
          <w:szCs w:val="24"/>
        </w:rPr>
      </w:pPr>
      <w:r w:rsidRPr="00CD1AC2">
        <w:rPr>
          <w:sz w:val="24"/>
          <w:szCs w:val="24"/>
        </w:rPr>
        <w:t xml:space="preserve">İlgi yazı incelenmekle; beceri eğitimi için </w:t>
      </w:r>
      <w:proofErr w:type="gramStart"/>
      <w:r w:rsidRPr="00CD1AC2">
        <w:rPr>
          <w:sz w:val="24"/>
          <w:szCs w:val="24"/>
        </w:rPr>
        <w:t>26/07/2014</w:t>
      </w:r>
      <w:proofErr w:type="gramEnd"/>
      <w:r w:rsidRPr="00CD1AC2">
        <w:rPr>
          <w:sz w:val="24"/>
          <w:szCs w:val="24"/>
        </w:rPr>
        <w:t xml:space="preserve"> tarihinden itibaren ücret ödenmeye başlanılmıştır. Ancak, bu tarihten önce beceri eğitimi yapan öğrencilerin geriye dönük ücret talepleri değerlendirildiğinde ilgili okullar arasında sözleşme evrakı bulunmadığı ve geriye dönük işletmelerde beceri eğitimi ücreti alınıp </w:t>
      </w:r>
      <w:proofErr w:type="gramStart"/>
      <w:r w:rsidRPr="00CD1AC2">
        <w:rPr>
          <w:sz w:val="24"/>
          <w:szCs w:val="24"/>
        </w:rPr>
        <w:t>alınmayacağı  ile</w:t>
      </w:r>
      <w:proofErr w:type="gramEnd"/>
      <w:r w:rsidRPr="00CD1AC2">
        <w:rPr>
          <w:sz w:val="24"/>
          <w:szCs w:val="24"/>
        </w:rPr>
        <w:t xml:space="preserve"> ilgili Müşavirliğimize görüş sorulduğu anlaşılmaktadır.</w:t>
      </w:r>
    </w:p>
    <w:p w:rsidR="00CD1AC2" w:rsidRPr="00CD1AC2" w:rsidRDefault="00CD1AC2" w:rsidP="00CD1AC2">
      <w:pPr>
        <w:jc w:val="both"/>
        <w:rPr>
          <w:sz w:val="24"/>
          <w:szCs w:val="24"/>
        </w:rPr>
      </w:pPr>
      <w:r w:rsidRPr="00CD1AC2">
        <w:rPr>
          <w:sz w:val="24"/>
          <w:szCs w:val="24"/>
        </w:rPr>
        <w:tab/>
        <w:t xml:space="preserve">05/06/1986 tarihli ve 3308 sayılı Mesleki Eğitim </w:t>
      </w:r>
      <w:proofErr w:type="gramStart"/>
      <w:r w:rsidRPr="00CD1AC2">
        <w:rPr>
          <w:sz w:val="24"/>
          <w:szCs w:val="24"/>
        </w:rPr>
        <w:t>Kanununun  3</w:t>
      </w:r>
      <w:proofErr w:type="gramEnd"/>
      <w:r w:rsidRPr="00CD1AC2">
        <w:rPr>
          <w:sz w:val="24"/>
          <w:szCs w:val="24"/>
        </w:rPr>
        <w:t xml:space="preserve"> üncü maddesinin "h" bendinde,  "İşletmelerde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 olarak tanımlanmıştır. </w:t>
      </w:r>
    </w:p>
    <w:p w:rsidR="00CD1AC2" w:rsidRPr="00CD1AC2" w:rsidRDefault="00CD1AC2" w:rsidP="00CD1AC2">
      <w:pPr>
        <w:jc w:val="both"/>
        <w:rPr>
          <w:sz w:val="24"/>
          <w:szCs w:val="24"/>
        </w:rPr>
      </w:pPr>
      <w:r w:rsidRPr="00CD1AC2">
        <w:rPr>
          <w:sz w:val="24"/>
          <w:szCs w:val="24"/>
        </w:rPr>
        <w:tab/>
        <w:t xml:space="preserve">Aynı Kanunun 25 inci maddesinde, "Aday çırak, çırak ve işletmelerde meslek eğitimi gören öğrencilere ödenecek ücret ve bu ücretlerdeki artışlar; aday çırak veya çırağın velisi veya vasisi veya kişi reşit ise kendisi; öğrenciler için okul müdürlüğü ile işyeri sahibi arasında Bakanlıkça belirlenen esaslara göre düzenlenecek sözleşme ile tespit edilir. (Değişik son cümle: 13/2/2011-6111/64 </w:t>
      </w:r>
      <w:proofErr w:type="spellStart"/>
      <w:r w:rsidRPr="00CD1AC2">
        <w:rPr>
          <w:sz w:val="24"/>
          <w:szCs w:val="24"/>
        </w:rPr>
        <w:t>md.</w:t>
      </w:r>
      <w:proofErr w:type="spellEnd"/>
      <w:r w:rsidRPr="00CD1AC2">
        <w:rPr>
          <w:sz w:val="24"/>
          <w:szCs w:val="24"/>
        </w:rPr>
        <w:t xml:space="preserve">) Ancak, işletmelerde meslek eğitimi gören örgün eğitim öğrencilerine, asgari ücretin net tutarının yirmi ve üzerinde personel çalıştıran işyerlerinde yüzde 30’undan, </w:t>
      </w:r>
      <w:proofErr w:type="gramStart"/>
      <w:r w:rsidRPr="00CD1AC2">
        <w:rPr>
          <w:sz w:val="24"/>
          <w:szCs w:val="24"/>
        </w:rPr>
        <w:t>yirmiden  az</w:t>
      </w:r>
      <w:proofErr w:type="gramEnd"/>
      <w:r w:rsidRPr="00CD1AC2">
        <w:rPr>
          <w:sz w:val="24"/>
          <w:szCs w:val="24"/>
        </w:rPr>
        <w:t xml:space="preserve"> personel çalıştıran işyerlerinde yüzde 15’inden, aday çırak ve çırağa yaşına uygun asgari ücretin yüzde 30’undan aşağı ücret ödenemez.</w:t>
      </w:r>
    </w:p>
    <w:p w:rsidR="00CD1AC2" w:rsidRPr="00CD1AC2" w:rsidRDefault="00CD1AC2" w:rsidP="00CD1AC2">
      <w:pPr>
        <w:jc w:val="both"/>
        <w:rPr>
          <w:sz w:val="24"/>
          <w:szCs w:val="24"/>
        </w:rPr>
      </w:pPr>
      <w:r w:rsidRPr="00CD1AC2">
        <w:rPr>
          <w:sz w:val="24"/>
          <w:szCs w:val="24"/>
        </w:rPr>
        <w:tab/>
        <w:t>Aday çırak, çırak ve öğrencinin eğitimi sırasında işyerinin kusuru halinde meydana gelecek iş kazaları ve meslek hastalıklarından işveren sorumludur.</w:t>
      </w:r>
    </w:p>
    <w:p w:rsidR="00CD1AC2" w:rsidRPr="00CD1AC2" w:rsidRDefault="00CD1AC2" w:rsidP="00CD1AC2">
      <w:pPr>
        <w:jc w:val="both"/>
        <w:rPr>
          <w:sz w:val="24"/>
          <w:szCs w:val="24"/>
        </w:rPr>
      </w:pPr>
      <w:r w:rsidRPr="00CD1AC2">
        <w:rPr>
          <w:sz w:val="24"/>
          <w:szCs w:val="24"/>
        </w:rPr>
        <w:tab/>
        <w:t xml:space="preserve">Aday çırak, çırak ve öğrencilere ödenecek ücretler her türlü vergiden müstesnadır. </w:t>
      </w:r>
    </w:p>
    <w:p w:rsidR="00CD1AC2" w:rsidRPr="00CD1AC2" w:rsidRDefault="00CD1AC2" w:rsidP="00CD1AC2">
      <w:pPr>
        <w:jc w:val="both"/>
        <w:rPr>
          <w:sz w:val="24"/>
          <w:szCs w:val="24"/>
        </w:rPr>
      </w:pPr>
      <w:r w:rsidRPr="00CD1AC2">
        <w:rPr>
          <w:sz w:val="24"/>
          <w:szCs w:val="24"/>
        </w:rPr>
        <w:tab/>
        <w:t>Aday çırak, çırak ve işletmelerde meslek eğitimi gören öğrencilere sözleşmenin akdedilmesi ile 506 sayılı Sosyal Sigortalar Kanununun iş kazaları ve meslek hastalıkları ile hastalık sigortaları hükümleri uygulanır. Sigorta primleri 1475 sayılı İş Kanununun 33 üncü maddesi gereğince bunların yaşına uygun asgari ücretin % 50'si üzerinden Bakanlık ve mesleki ve teknik eğitim yapan yükseköğretim kurumlarının bağlı olduğu üniversitelerin bütçesine konulan ödenekle karşılanır." denilmektedir.</w:t>
      </w:r>
    </w:p>
    <w:p w:rsidR="00CD1AC2" w:rsidRPr="00CD1AC2" w:rsidRDefault="00CD1AC2" w:rsidP="00CD1AC2">
      <w:pPr>
        <w:jc w:val="both"/>
        <w:rPr>
          <w:sz w:val="24"/>
          <w:szCs w:val="24"/>
        </w:rPr>
      </w:pPr>
      <w:r w:rsidRPr="00CD1AC2">
        <w:rPr>
          <w:sz w:val="24"/>
          <w:szCs w:val="24"/>
        </w:rPr>
        <w:t xml:space="preserve"> </w:t>
      </w:r>
      <w:r w:rsidRPr="00CD1AC2">
        <w:rPr>
          <w:sz w:val="24"/>
          <w:szCs w:val="24"/>
        </w:rPr>
        <w:tab/>
        <w:t xml:space="preserve">07.09.2013 tarihli ve 28758 sayılı Resmi </w:t>
      </w:r>
      <w:proofErr w:type="spellStart"/>
      <w:r w:rsidRPr="00CD1AC2">
        <w:rPr>
          <w:sz w:val="24"/>
          <w:szCs w:val="24"/>
        </w:rPr>
        <w:t>Gazete'de</w:t>
      </w:r>
      <w:proofErr w:type="spellEnd"/>
      <w:r w:rsidRPr="00CD1AC2">
        <w:rPr>
          <w:sz w:val="24"/>
          <w:szCs w:val="24"/>
        </w:rPr>
        <w:t xml:space="preserve"> yayımlanan Millî Eğitim Bakanlığı Ortaöğretim Kurumları Yönetmeliğinin  “Diploma düzenlenmesi” başlıklı 69 uncu maddesinde “- (1) Ortaöğretim kurumlarından mezun olanlara, e-Okul sistemindeki kayıtlar esas alınarak bitirdikleri okul türüne göre diploma verilir. Bütün derslerden başarılı olmasına rağmen (Değişik </w:t>
      </w:r>
      <w:proofErr w:type="gramStart"/>
      <w:r w:rsidRPr="00CD1AC2">
        <w:rPr>
          <w:sz w:val="24"/>
          <w:szCs w:val="24"/>
        </w:rPr>
        <w:t>ibare:RG</w:t>
      </w:r>
      <w:proofErr w:type="gramEnd"/>
      <w:r w:rsidRPr="00CD1AC2">
        <w:rPr>
          <w:sz w:val="24"/>
          <w:szCs w:val="24"/>
        </w:rPr>
        <w:t>-13/9/2014-29118) stajını tamamlamayanlara diploma düzenlenmez.”,</w:t>
      </w:r>
    </w:p>
    <w:p w:rsidR="00CD1AC2" w:rsidRPr="00CD1AC2" w:rsidRDefault="00CD1AC2" w:rsidP="00CD1AC2">
      <w:pPr>
        <w:jc w:val="both"/>
        <w:rPr>
          <w:sz w:val="24"/>
          <w:szCs w:val="24"/>
        </w:rPr>
      </w:pPr>
      <w:r w:rsidRPr="00CD1AC2">
        <w:rPr>
          <w:sz w:val="24"/>
          <w:szCs w:val="24"/>
        </w:rPr>
        <w:tab/>
        <w:t xml:space="preserve"> 70 inci maddesinde de “İşletmelerde beceri eğitimi gören öğrencilerle kalfa ve ustalar, stajını tamamlamış sayılır” denilmektedir.</w:t>
      </w:r>
    </w:p>
    <w:p w:rsidR="00CD1AC2" w:rsidRPr="00CD1AC2" w:rsidRDefault="00CD1AC2" w:rsidP="00CD1AC2">
      <w:pPr>
        <w:jc w:val="both"/>
        <w:rPr>
          <w:sz w:val="24"/>
          <w:szCs w:val="24"/>
        </w:rPr>
      </w:pPr>
      <w:r w:rsidRPr="00CD1AC2">
        <w:rPr>
          <w:sz w:val="24"/>
          <w:szCs w:val="24"/>
        </w:rPr>
        <w:lastRenderedPageBreak/>
        <w:tab/>
        <w:t xml:space="preserve">Yukarıda alıntılanan mevzuat hükümleri ışığında; söz konusu eğitimin 3308 sayılı Kanun kapsamında bir beceri eğitimi olduğu, buna göre öğrencilerin 3308 sayılı kanunun 25 inci maddesine göre ücret almaya hak kazandıkları; ayrıca Millî Eğitim Bakanlığı Ortaöğretim Kurumları Yönetmeliğini ilgili maddelerinde açıkça ifade edildiği üzere bu beceri eğitiminin bir mezuniyet şartı olduğu, </w:t>
      </w:r>
      <w:proofErr w:type="gramStart"/>
      <w:r w:rsidRPr="00CD1AC2">
        <w:rPr>
          <w:sz w:val="24"/>
          <w:szCs w:val="24"/>
        </w:rPr>
        <w:t>dolayısıyla  öğrencilerin</w:t>
      </w:r>
      <w:proofErr w:type="gramEnd"/>
      <w:r w:rsidRPr="00CD1AC2">
        <w:rPr>
          <w:sz w:val="24"/>
          <w:szCs w:val="24"/>
        </w:rPr>
        <w:t xml:space="preserve"> mezun olmalarının bu beceri eğitimini yaptıklarına dair kesin bir karine teşkil edeceği değerlendirilmiştir. Başka bir anlatımla; öğrencilerin mezun olmuş olmaları ancak söz konusu beceri eğitimini almış olmalarına bağlıdır. Bu nedenle ispat hukuku açısından beceri eğitimini yapmış olduklarını ayrıca sözleşme ile ispat </w:t>
      </w:r>
      <w:proofErr w:type="gramStart"/>
      <w:r w:rsidRPr="00CD1AC2">
        <w:rPr>
          <w:sz w:val="24"/>
          <w:szCs w:val="24"/>
        </w:rPr>
        <w:t>etmelerine  gerek</w:t>
      </w:r>
      <w:proofErr w:type="gramEnd"/>
      <w:r w:rsidRPr="00CD1AC2">
        <w:rPr>
          <w:sz w:val="24"/>
          <w:szCs w:val="24"/>
        </w:rPr>
        <w:t xml:space="preserve"> olmadığı düşünülmektedir.</w:t>
      </w:r>
    </w:p>
    <w:p w:rsidR="00CD1AC2" w:rsidRPr="00CD1AC2" w:rsidRDefault="00CD1AC2" w:rsidP="00CD1AC2">
      <w:pPr>
        <w:jc w:val="both"/>
        <w:rPr>
          <w:sz w:val="24"/>
          <w:szCs w:val="24"/>
        </w:rPr>
      </w:pPr>
      <w:r w:rsidRPr="00CD1AC2">
        <w:rPr>
          <w:sz w:val="24"/>
          <w:szCs w:val="24"/>
        </w:rPr>
        <w:tab/>
        <w:t xml:space="preserve">Diğer yandan </w:t>
      </w:r>
      <w:proofErr w:type="gramStart"/>
      <w:r w:rsidRPr="00CD1AC2">
        <w:rPr>
          <w:sz w:val="24"/>
          <w:szCs w:val="24"/>
        </w:rPr>
        <w:t>11/01/2011</w:t>
      </w:r>
      <w:proofErr w:type="gramEnd"/>
      <w:r w:rsidRPr="00CD1AC2">
        <w:rPr>
          <w:sz w:val="24"/>
          <w:szCs w:val="24"/>
        </w:rPr>
        <w:t xml:space="preserve"> tarihli ve 6098 sayılı Türk Borçlar Kanununun "Beş yıllık zamanaşımı" başlıklı 147 </w:t>
      </w:r>
      <w:proofErr w:type="spellStart"/>
      <w:r w:rsidRPr="00CD1AC2">
        <w:rPr>
          <w:sz w:val="24"/>
          <w:szCs w:val="24"/>
        </w:rPr>
        <w:t>nci</w:t>
      </w:r>
      <w:proofErr w:type="spellEnd"/>
      <w:r w:rsidRPr="00CD1AC2">
        <w:rPr>
          <w:sz w:val="24"/>
          <w:szCs w:val="24"/>
        </w:rPr>
        <w:t xml:space="preserve"> maddesinde;</w:t>
      </w:r>
    </w:p>
    <w:p w:rsidR="00CD1AC2" w:rsidRPr="00CD1AC2" w:rsidRDefault="00CD1AC2" w:rsidP="00CD1AC2">
      <w:pPr>
        <w:jc w:val="both"/>
        <w:rPr>
          <w:sz w:val="24"/>
          <w:szCs w:val="24"/>
        </w:rPr>
      </w:pPr>
      <w:r w:rsidRPr="00CD1AC2">
        <w:rPr>
          <w:sz w:val="24"/>
          <w:szCs w:val="24"/>
        </w:rPr>
        <w:tab/>
        <w:t>"Aşağıdaki alacaklar için beş yıllık zamanaşımı uygulanır:</w:t>
      </w:r>
    </w:p>
    <w:p w:rsidR="00CD1AC2" w:rsidRPr="00CD1AC2" w:rsidRDefault="00CD1AC2" w:rsidP="00CD1AC2">
      <w:pPr>
        <w:jc w:val="both"/>
        <w:rPr>
          <w:sz w:val="24"/>
          <w:szCs w:val="24"/>
        </w:rPr>
      </w:pPr>
      <w:r w:rsidRPr="00CD1AC2">
        <w:rPr>
          <w:sz w:val="24"/>
          <w:szCs w:val="24"/>
        </w:rPr>
        <w:tab/>
        <w:t>1. Kira bedelleri, anapara faizleri ve ücret gibi diğer dönemsel edimler.</w:t>
      </w:r>
    </w:p>
    <w:p w:rsidR="00CD1AC2" w:rsidRPr="00CD1AC2" w:rsidRDefault="00CD1AC2" w:rsidP="00CD1AC2">
      <w:pPr>
        <w:jc w:val="both"/>
        <w:rPr>
          <w:sz w:val="24"/>
          <w:szCs w:val="24"/>
        </w:rPr>
      </w:pPr>
      <w:r w:rsidRPr="00CD1AC2">
        <w:rPr>
          <w:sz w:val="24"/>
          <w:szCs w:val="24"/>
        </w:rPr>
        <w:tab/>
        <w:t>2. Otel, motel, pansiyon ve tatil köyü gibi yerlerdeki konaklama bedelleri ile lokanta ve benzeri yerlerdeki yeme içme bedelleri.</w:t>
      </w:r>
    </w:p>
    <w:p w:rsidR="00CD1AC2" w:rsidRPr="00CD1AC2" w:rsidRDefault="00CD1AC2" w:rsidP="00CD1AC2">
      <w:pPr>
        <w:jc w:val="both"/>
        <w:rPr>
          <w:sz w:val="24"/>
          <w:szCs w:val="24"/>
        </w:rPr>
      </w:pPr>
      <w:r w:rsidRPr="00CD1AC2">
        <w:rPr>
          <w:sz w:val="24"/>
          <w:szCs w:val="24"/>
        </w:rPr>
        <w:tab/>
        <w:t>3. Küçük sanat işlerinden ve küçük çapta perakende satışlardan doğan alacaklar.</w:t>
      </w:r>
    </w:p>
    <w:p w:rsidR="00CD1AC2" w:rsidRPr="00CD1AC2" w:rsidRDefault="00CD1AC2" w:rsidP="00CD1AC2">
      <w:pPr>
        <w:jc w:val="both"/>
        <w:rPr>
          <w:sz w:val="24"/>
          <w:szCs w:val="24"/>
        </w:rPr>
      </w:pPr>
      <w:r w:rsidRPr="00CD1AC2">
        <w:rPr>
          <w:sz w:val="24"/>
          <w:szCs w:val="24"/>
        </w:rPr>
        <w:tab/>
        <w:t>4. Bir ortaklıkta, ortaklık sözleşmesinden doğan ve ortakların birbirleri veya kendileri ile ortaklık arasındaki; bir ortaklığın müdürleri, temsilcileri, denetçileri ile ortaklık veya ortaklar arasındaki alacaklar.</w:t>
      </w:r>
    </w:p>
    <w:p w:rsidR="00CD1AC2" w:rsidRPr="00CD1AC2" w:rsidRDefault="00CD1AC2" w:rsidP="00CD1AC2">
      <w:pPr>
        <w:jc w:val="both"/>
        <w:rPr>
          <w:sz w:val="24"/>
          <w:szCs w:val="24"/>
        </w:rPr>
      </w:pPr>
      <w:r w:rsidRPr="00CD1AC2">
        <w:rPr>
          <w:sz w:val="24"/>
          <w:szCs w:val="24"/>
        </w:rPr>
        <w:tab/>
        <w:t xml:space="preserve">5. Vekâlet, komisyon ve </w:t>
      </w:r>
      <w:proofErr w:type="spellStart"/>
      <w:r w:rsidRPr="00CD1AC2">
        <w:rPr>
          <w:sz w:val="24"/>
          <w:szCs w:val="24"/>
        </w:rPr>
        <w:t>acentalık</w:t>
      </w:r>
      <w:proofErr w:type="spellEnd"/>
      <w:r w:rsidRPr="00CD1AC2">
        <w:rPr>
          <w:sz w:val="24"/>
          <w:szCs w:val="24"/>
        </w:rPr>
        <w:t xml:space="preserve"> sözleşmelerinden, ticari simsarlık ücreti alacağı dışında, simsarlık sözleşmesinden doğan alacaklar.</w:t>
      </w:r>
    </w:p>
    <w:p w:rsidR="00CD1AC2" w:rsidRPr="00CD1AC2" w:rsidRDefault="00CD1AC2" w:rsidP="00CD1AC2">
      <w:pPr>
        <w:jc w:val="both"/>
        <w:rPr>
          <w:sz w:val="24"/>
          <w:szCs w:val="24"/>
        </w:rPr>
      </w:pPr>
      <w:r w:rsidRPr="00CD1AC2">
        <w:rPr>
          <w:sz w:val="24"/>
          <w:szCs w:val="24"/>
        </w:rPr>
        <w:tab/>
        <w:t>6. Yüklenicinin yükümlülüklerini ağır kusuruyla hiç ya da gereği gibi ifa etmemesi dışında, eser sözleşmesinden doğan alacaklar." denilmekte olup, söz konusu ücret alacaklarına da 5 yıllık zaman aşımı süresinin uygulanacağı değerlendirilmektedir.</w:t>
      </w:r>
    </w:p>
    <w:p w:rsidR="00CC6AC7" w:rsidRPr="00CD1AC2" w:rsidRDefault="00CD1AC2" w:rsidP="00CD1AC2">
      <w:pPr>
        <w:jc w:val="both"/>
        <w:rPr>
          <w:sz w:val="24"/>
          <w:szCs w:val="24"/>
        </w:rPr>
      </w:pPr>
      <w:r w:rsidRPr="00CD1AC2">
        <w:rPr>
          <w:sz w:val="24"/>
          <w:szCs w:val="24"/>
        </w:rPr>
        <w:tab/>
        <w:t>Takdiri Valiliğinize ait olmak üzere bilgilerinizi rica ederim.</w:t>
      </w:r>
      <w:bookmarkEnd w:id="0"/>
    </w:p>
    <w:sectPr w:rsidR="00CC6AC7" w:rsidRPr="00CD1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C2"/>
    <w:rsid w:val="00156327"/>
    <w:rsid w:val="00CC6AC7"/>
    <w:rsid w:val="00CD1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2016-05-04T08:13:00Z</dcterms:created>
  <dcterms:modified xsi:type="dcterms:W3CDTF">2016-05-04T08:13:00Z</dcterms:modified>
</cp:coreProperties>
</file>