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C4" w:rsidRDefault="00D27AC4" w:rsidP="00D27AC4">
      <w:r>
        <w:t>:e-Yaygın Otomasyon Sisteminde</w:t>
      </w:r>
    </w:p>
    <w:p w:rsidR="00D27AC4" w:rsidRDefault="00D27AC4" w:rsidP="00D27AC4">
      <w:r>
        <w:t xml:space="preserve">   Geçmişe Yönelik Veri Girişleri</w:t>
      </w:r>
    </w:p>
    <w:p w:rsidR="00D27AC4" w:rsidRDefault="00D27AC4" w:rsidP="00D27AC4"/>
    <w:p w:rsidR="00D27AC4" w:rsidRDefault="00D27AC4" w:rsidP="00D27AC4"/>
    <w:p w:rsidR="00D27AC4" w:rsidRDefault="00D27AC4" w:rsidP="00D27AC4">
      <w:r>
        <w:tab/>
      </w:r>
      <w:proofErr w:type="gramStart"/>
      <w:r>
        <w:t>....</w:t>
      </w:r>
      <w:proofErr w:type="gramEnd"/>
      <w:r>
        <w:t xml:space="preserve"> </w:t>
      </w:r>
      <w:proofErr w:type="gramStart"/>
      <w:r>
        <w:t>İli ...</w:t>
      </w:r>
      <w:proofErr w:type="gramEnd"/>
      <w:r>
        <w:t xml:space="preserve"> İlçesi </w:t>
      </w:r>
      <w:proofErr w:type="gramStart"/>
      <w:r>
        <w:t>....</w:t>
      </w:r>
      <w:proofErr w:type="gramEnd"/>
      <w:r>
        <w:t xml:space="preserve"> Lisesi Müdürlüğünün </w:t>
      </w:r>
      <w:proofErr w:type="gramStart"/>
      <w:r>
        <w:t>0/0/2014</w:t>
      </w:r>
      <w:proofErr w:type="gramEnd"/>
      <w:r>
        <w:t xml:space="preserve">  -  0/0/2015 tarihleri arasında, Çalışma ve İş Kurumu İl Müdürlüğü işbirliğinde açmış olduğu Hasta ve Yaşlı Refakatçisi kursuna katılan kursiyerleri ve açılan kursu, kurs açma süresi içerisinde ilgili halk eğitimi merkezi müdürlüğüne bildirmemesi ve bahse konu kursun; kurs açma-kapama, not girişi, sertifika basımı vb. işlemlerin yürütüldüğü e-Yaygın Otomasyon Sistemine tanımlatılmaması nedeniyle; fiilen kursa katılmış ve bu eğitimi tamamlamış olan kursiyerlere sertifika verilememesine ilişkin ilgi  (b) yazı ve eki müfettiş raporu incelenerek ekte gönderildiği,(İlgi (a) yazı ekinde müfettiş raporu ile ilgili soruşturma raporu kapağı dışında ekleri gönderilmemiştir)</w:t>
      </w:r>
    </w:p>
    <w:p w:rsidR="00D27AC4" w:rsidRDefault="00D27AC4" w:rsidP="00D27AC4">
      <w:r>
        <w:tab/>
        <w:t xml:space="preserve">Genel Müdürlüğünüze bağlı olarak, taşra teşkilatı bünyesinde hizmet veren halk eğitimi merkezleri; sosyal, kültürel ve mesleki alanlara yönelik olarak </w:t>
      </w:r>
      <w:proofErr w:type="gramStart"/>
      <w:r>
        <w:t>bir çok</w:t>
      </w:r>
      <w:proofErr w:type="gramEnd"/>
      <w:r>
        <w:t xml:space="preserve"> kursu düzenlemekle yetkili olduğu, bu kapsamda, iller genelinde hizmet veren diğer kurum/kuruluş ve sivil toplum kuruluşunun da ihtiyaç duydukları eğitimleri, işbirliği halinde, ilgili mevzuatlarına uygun şekilde, e-Yaygın Otomasyon Sistemi üzerinden açıldığı,  </w:t>
      </w:r>
    </w:p>
    <w:p w:rsidR="00D27AC4" w:rsidRDefault="00D27AC4" w:rsidP="00D27AC4">
      <w:r>
        <w:tab/>
        <w:t xml:space="preserve">Diğer taraftan, eğitim alanındaki ihtiyaçların artması, eğitim sistemindeki yeni gelişme ve değişimlere paralel olarak, Genel Müdürlüğümüzün kurs açtığı alanlar ile işbirliği yaptığı kurum ve kuruluşların sayısında artışa sebep olmakla beraber, yapılan işlemlerde oluşan hataların artmasına, dijital ortamda telafisi olmayan hak kayıplarına da neden olduğu, </w:t>
      </w:r>
    </w:p>
    <w:p w:rsidR="00D27AC4" w:rsidRDefault="00D27AC4" w:rsidP="00D27AC4">
      <w:r>
        <w:tab/>
        <w:t xml:space="preserve">Bu kapsamda; son zamanlarda Genel Müdürlüğünüze ulaşan başvurulardan ve illerden gelen talep yazılarında; tüm iş ve işlem süreçlerinin elektronik ortamda yürütüldüğü kurslara ilişkin olarak, zamanında sisteme girilmemiş, tamamı bu iş ve işlem süreçlerini yürüten personelin bilgi eksikliği ve ihmalinden kaynaklanan hataların, müfettiş raporları doğrultusunda kursiyerler lehine düzeltilmesinin istenildiği, </w:t>
      </w:r>
    </w:p>
    <w:p w:rsidR="00D27AC4" w:rsidRDefault="00D27AC4" w:rsidP="00D27AC4">
      <w:r>
        <w:tab/>
        <w:t xml:space="preserve">Bu doğrultuda; müfettiş raporlarında yer alan "kursiyerlerin mağdur olmaması için sertifikalarının verilmesi, geçmişe yönelik kursiyer kaydı yapılması ve belge düzenlenmesi" yönündeki tekliflerin, e-Yaygın Otomasyon Sistemi üzerinde, geçmişe yönelik veri ve kurs kayıtlarına müdahale edilmesi bakımından, Genel Müdürlüğünüzü hukuki açıdan bağlayıcılığının, bulunup bulunmadığı hususunda tereddüde düşüldüğünden bahisle; </w:t>
      </w:r>
    </w:p>
    <w:p w:rsidR="00D27AC4" w:rsidRDefault="00D27AC4" w:rsidP="00D27AC4">
      <w:r>
        <w:tab/>
        <w:t>Müfettiş raporlarında getirilen tekliflerin bağlayıcılığı ile teklifler doğrultusunda ne yönde bir işlem tesis edileceği konularında Müşavirliğimizden görüş istenilmektedir.</w:t>
      </w:r>
    </w:p>
    <w:p w:rsidR="00D27AC4" w:rsidRDefault="00D27AC4" w:rsidP="00D27AC4">
      <w:r>
        <w:tab/>
        <w:t xml:space="preserve">Bilindiği gibi, </w:t>
      </w:r>
      <w:proofErr w:type="gramStart"/>
      <w:r>
        <w:t>26/11/2014</w:t>
      </w:r>
      <w:proofErr w:type="gramEnd"/>
      <w:r>
        <w:t xml:space="preserve"> tarihli ve 5751811 sayılı Bakan Onayı ile yürürlüğe konulan Millî Eğitim Bakanlığı Hukuk Müşavirliği Yönetmeliğinin "Hukuki görüşler" başlıklı 19 uncu maddesinde; "Birimler ve valilikler Hukuk Müşavirliğinden hukuki görüş talebinde bulunabilirler. Hukuki görüş talepleri yapılırken aşağıdaki hususlara uyulması zorunludur.</w:t>
      </w:r>
    </w:p>
    <w:p w:rsidR="00D27AC4" w:rsidRDefault="00D27AC4" w:rsidP="00D27AC4">
      <w:r>
        <w:lastRenderedPageBreak/>
        <w:tab/>
        <w:t>a) Görüş talep yazısı, konuyla ilgili belgeler eklenerek birim amirinin/valinin imzası ile Hukuk Müşavirliğine gönderilir.</w:t>
      </w:r>
    </w:p>
    <w:p w:rsidR="00D27AC4" w:rsidRDefault="00D27AC4" w:rsidP="00D27AC4">
      <w:r>
        <w:tab/>
        <w:t>b) Görüş talep yazısında görüş ihtiyacını doğuran hukuki tereddütler mevzuat hükümleri de belirtilerek bildirilir. Birimin/valiliğin bu konudaki görüşüne de yer verilir.</w:t>
      </w:r>
    </w:p>
    <w:p w:rsidR="00D27AC4" w:rsidRDefault="00D27AC4" w:rsidP="00D27AC4">
      <w:r>
        <w:tab/>
        <w:t>c) Hukuki görüş talepleri; eğitim ve öğretim, bütçe uygulamaları, denetim, personel özlük hakları ve diğer teknik konulardan ayırt edilerek sadece hukuki tereddütlere ilişkin olmalıdır.</w:t>
      </w:r>
    </w:p>
    <w:p w:rsidR="00D27AC4" w:rsidRDefault="00D27AC4" w:rsidP="00D27AC4">
      <w:r>
        <w:tab/>
        <w:t>(2) İdari işlem niteliğinde veya uygulamanın nasıl yapılacağına ilişkin idarenin takdir yetkisini bağlayıcı nitelikte görüş talebinde bulunulamaz.</w:t>
      </w:r>
    </w:p>
    <w:p w:rsidR="00D27AC4" w:rsidRDefault="00D27AC4" w:rsidP="00D27AC4">
      <w:r>
        <w:tab/>
        <w:t>(3) İl müdürlüklerinde; uygulamalarda tereddüde düşülen konuları gidermeye Hukuk hizmetleri biriminde görevli avukatlar yetkili ve sorumludur. Tereddüt konusunun bu avukatlar tarafından giderilememesi durumunda, bu maddede belirtilen ilkeler çerçevesinde Hukuk Müşavirliğinden görüş istenebilir.</w:t>
      </w:r>
    </w:p>
    <w:p w:rsidR="00D27AC4" w:rsidRDefault="00D27AC4" w:rsidP="00D27AC4">
      <w:r>
        <w:tab/>
        <w:t xml:space="preserve">(4) Hukuki görüşler </w:t>
      </w:r>
      <w:proofErr w:type="spellStart"/>
      <w:r>
        <w:t>istişari</w:t>
      </w:r>
      <w:proofErr w:type="spellEnd"/>
      <w:r>
        <w:t xml:space="preserve"> mahiyette olup idareyi bağlayıcı değildir." hükmüne yer verilmiş olup, söz konusu Yönetmeliğin 19 uncu maddesi 2 inci fıkrası hükmü uyarınca konuya ilişkin Müşavirliğimizce görüş verilmesi mümkün bulunmamakla birlikte; </w:t>
      </w:r>
    </w:p>
    <w:p w:rsidR="00D27AC4" w:rsidRDefault="00D27AC4" w:rsidP="00D27AC4">
      <w:r>
        <w:tab/>
        <w:t xml:space="preserve">21.05.2010 tarihli ve 27587 sayılı Resmi Gazetede Yayımlanan Millî Eğitim Bakanlığı Yaygın Eğitim Kurumları </w:t>
      </w:r>
      <w:proofErr w:type="gramStart"/>
      <w:r>
        <w:t>Yönetmeliğinin  Tanımlar</w:t>
      </w:r>
      <w:proofErr w:type="gramEnd"/>
      <w:r>
        <w:t xml:space="preserve"> başlıklı 3 üncü maddesinde; "(1) Bu Yönetmelikte geçen;</w:t>
      </w:r>
      <w:r>
        <w:tab/>
      </w:r>
      <w:r>
        <w:tab/>
      </w:r>
    </w:p>
    <w:p w:rsidR="00D27AC4" w:rsidRDefault="00D27AC4" w:rsidP="00D27AC4">
      <w:r>
        <w:tab/>
        <w:t>...</w:t>
      </w:r>
    </w:p>
    <w:p w:rsidR="00D27AC4" w:rsidRDefault="00D27AC4" w:rsidP="00D27AC4">
      <w:r>
        <w:tab/>
        <w:t>b) e-Yaygın sistemi: Yaygın eğitimle ilgili iş ve işlemlerin veri tabanı üzerinden mevzuata uygun olarak elektronik ortamda yürütüldüğü ve bilgilerin muhafaza edildiği sistemi,</w:t>
      </w:r>
    </w:p>
    <w:p w:rsidR="00D27AC4" w:rsidRDefault="00D27AC4" w:rsidP="00D27AC4">
      <w:r>
        <w:tab/>
        <w:t>...</w:t>
      </w:r>
    </w:p>
    <w:p w:rsidR="00D27AC4" w:rsidRDefault="00D27AC4" w:rsidP="00D27AC4">
      <w:r>
        <w:tab/>
        <w:t>e) Kurs: Halk eğitimi merkezleri tarafından doğrudan veya diğer kurum ve kuruluşlarla iş birliği hâlinde halka açık ve ücretsiz olarak düzenlenen genel, mesleki ve teknik kursları,</w:t>
      </w:r>
    </w:p>
    <w:p w:rsidR="00D27AC4" w:rsidRDefault="00D27AC4" w:rsidP="00D27AC4">
      <w:r>
        <w:tab/>
        <w:t xml:space="preserve">f) Kurs bitirme belgesi: Kursları başarı ile tamamlayanlara verilen belgeyi, </w:t>
      </w:r>
    </w:p>
    <w:p w:rsidR="00D27AC4" w:rsidRDefault="00D27AC4" w:rsidP="00D27AC4">
      <w:r>
        <w:tab/>
        <w:t>...</w:t>
      </w:r>
    </w:p>
    <w:p w:rsidR="00D27AC4" w:rsidRDefault="00D27AC4" w:rsidP="00D27AC4">
      <w:r>
        <w:tab/>
        <w:t xml:space="preserve">h) Merkez: Halk eğitimi merkezlerini, </w:t>
      </w:r>
    </w:p>
    <w:p w:rsidR="00D27AC4" w:rsidRDefault="00D27AC4" w:rsidP="00D27AC4">
      <w:r>
        <w:tab/>
        <w:t>...</w:t>
      </w:r>
    </w:p>
    <w:p w:rsidR="00D27AC4" w:rsidRDefault="00D27AC4" w:rsidP="00D27AC4">
      <w:r>
        <w:tab/>
        <w:t>j) Müdür: Halk eğitimi merkezi müdürünü,</w:t>
      </w:r>
    </w:p>
    <w:p w:rsidR="00D27AC4" w:rsidRDefault="00D27AC4" w:rsidP="00D27AC4">
      <w:r>
        <w:tab/>
        <w:t>...</w:t>
      </w:r>
    </w:p>
    <w:p w:rsidR="00D27AC4" w:rsidRDefault="00D27AC4" w:rsidP="00D27AC4">
      <w:r>
        <w:tab/>
      </w:r>
      <w:proofErr w:type="gramStart"/>
      <w:r>
        <w:t>ifade</w:t>
      </w:r>
      <w:proofErr w:type="gramEnd"/>
      <w:r>
        <w:t xml:space="preserve"> eder",</w:t>
      </w:r>
    </w:p>
    <w:p w:rsidR="00D27AC4" w:rsidRDefault="00D27AC4" w:rsidP="00D27AC4">
      <w:r>
        <w:tab/>
        <w:t xml:space="preserve">Yaygın eğitimden sorumlu il millî eğitim müdür yardımcısı veya şube müdürünün görev ve sorumlulukları başlıklı 8 inci maddesi 2 inci fıkrası (d) bendinde; "Bakanlığın denetim ve gözetiminde </w:t>
      </w:r>
      <w:r>
        <w:lastRenderedPageBreak/>
        <w:t>diğer resmî ve özel kurum veya kuruluşlar ile gönüllü kuruluşlarca ücretsiz düzenlenecek kursların gerçekleştirilmesi için iş birliği imkânları sağlar.",</w:t>
      </w:r>
    </w:p>
    <w:p w:rsidR="00D27AC4" w:rsidRDefault="00D27AC4" w:rsidP="00D27AC4">
      <w:r>
        <w:tab/>
      </w:r>
      <w:proofErr w:type="gramStart"/>
      <w:r>
        <w:t xml:space="preserve">Kursların iş birliği ile düzenlenmesi başlıklı 26 </w:t>
      </w:r>
      <w:proofErr w:type="spellStart"/>
      <w:r>
        <w:t>ıncı</w:t>
      </w:r>
      <w:proofErr w:type="spellEnd"/>
      <w:r>
        <w:t xml:space="preserve"> maddesinde; " (1) Mesleki ve teknik, sosyal ve kültürel alanlarda meydana gelen gelişmeler doğrultusunda kaynakları birleştirmek, eğitimde kaliteyi yükseltmek, istihdam kolaylığı ve katılımcılara sosyal yararlar sağlamak amacıyla gerektiğinde çeşitli örgün eğitim-öğretim kurumlarına ait binalarda ve programların özelliğine göre atölye ve laboratuvar gibi eğitim ortamlarında, özel ve resmî kurum ve kuruluşlarla iş birliği yapılarak da kurslar düzenlenebilir. </w:t>
      </w:r>
      <w:proofErr w:type="gramEnd"/>
    </w:p>
    <w:p w:rsidR="00D27AC4" w:rsidRDefault="00D27AC4" w:rsidP="00D27AC4">
      <w:r>
        <w:tab/>
        <w:t xml:space="preserve">(2) Özel, resmî kurum ve kuruluşlar, sivil toplum kuruluşları ile iş birliği yaparak il genelinde düzenlenecek kurslar için il millî eğitim müdürlüğünce; bir merkez ile iş birliğinde yerel olarak düzenlenecek kurslar için merkez müdürlüğünce protokoller hazırlanıp uygulanabilir. Merkez müdürlükleri tarafından imzalanan protokoller, millî eğitim müdürünün onayı ile geçerlilik kazanır. Ülke genelinde diğer Bakanlık ve ilgili kurum veya kuruluşlar arasındaki uygulamalar için Bakanlıkça protokol düzenlenir. </w:t>
      </w:r>
    </w:p>
    <w:p w:rsidR="00D27AC4" w:rsidRDefault="00D27AC4" w:rsidP="00D27AC4">
      <w:r>
        <w:tab/>
        <w:t>(3) İş birliği protokolleri çerçevesinde düzenlenebilecek kurslarla ilgili alınacak onayda, tarafların kursa katkıları ve kursun iş birliği hâlinde düzenleneceği açıkça belirtilir. Bu şekilde düzenlenen kurslarda gözetim, izleme, rehberlik ve kurs sonunda kurs bitirme belgesi düzenlenmesi merkezlerce yapılır, bu yetki başka kurum ve kuruluşlara devredilemez." hükümlerine yer verilmiştir.</w:t>
      </w:r>
    </w:p>
    <w:p w:rsidR="00D27AC4" w:rsidRDefault="00D27AC4" w:rsidP="00D27AC4">
      <w:r>
        <w:tab/>
      </w:r>
      <w:proofErr w:type="gramStart"/>
      <w:r>
        <w:t xml:space="preserve">23.06.2015 tarihli ve 6486576 sayılı Bakan Olur'u ile yürürlüğe giren Millî Eğitim Bakanlığı Hayat Boyu Öğrenme Genel Müdürlüğü İş Birliği Çalışmaları Yönergesinin Tanımlar başlıklı 4 üncü maddesi 1 inci fıkrası (c) bendinde; "e-Yaygın sistemi: Yaygın eğitimle ilgili iş ve işlemlerin veri tabanı üzerinden mevzuata uygun olarak elektronik ortamda yürütüldüğü ve bilgilerin muhafaza edildiği sistemi" hükmü düzenlenmiştir. </w:t>
      </w:r>
      <w:proofErr w:type="gramEnd"/>
    </w:p>
    <w:p w:rsidR="00D27AC4" w:rsidRDefault="00D27AC4" w:rsidP="00D27AC4">
      <w:r>
        <w:tab/>
        <w:t>Danıştay 8.Dairesinin 13.06.2012 tarihli ve 2010/4870 Esas, 2012/5019 sayılı kararında; "...Bu açıklamalardan anlaşılacağı üzere soruşturmacıların, soruşturma usulüne ilişkin olarak belirlenmiş kurallara uyarak tamamladıkları soruşturmada ulaştıkları sonuç bir teklif niteliğinde olup ilgililerin hukuki durumuna etki eden işlemler ise disiplin cezası vermeye yetkili amirler tarafından oluşturulmaktadır.</w:t>
      </w:r>
    </w:p>
    <w:p w:rsidR="00D27AC4" w:rsidRDefault="00D27AC4" w:rsidP="00D27AC4">
      <w:r>
        <w:tab/>
        <w:t>Nitekim yargısal içtihatlarla disiplin cezalarının hazırlayıcı işlemi niteliği taşıyan soruşturma raporlarının kesin ve yürütülebilir nitelikte işlemler olmaması nedeniyle idari davaya konu edilemeyeceği belirlenmiştir.</w:t>
      </w:r>
    </w:p>
    <w:p w:rsidR="00D27AC4" w:rsidRDefault="00D27AC4" w:rsidP="00D27AC4">
      <w:r>
        <w:tab/>
        <w:t xml:space="preserve">..."denilmiştir. </w:t>
      </w:r>
    </w:p>
    <w:p w:rsidR="00D27AC4" w:rsidRDefault="00D27AC4" w:rsidP="00D27AC4">
      <w:r>
        <w:tab/>
        <w:t xml:space="preserve">Diğer yandan 29.01.2016 tarihli ve 71029441/663.07/10 sayılı ekleri gönderilmeyen soruşturma raporu kapağında haklarında soruşturma yapılanlar ve getirilen teklifler bölümünde; </w:t>
      </w:r>
    </w:p>
    <w:p w:rsidR="00D27AC4" w:rsidRDefault="00D27AC4" w:rsidP="00D27AC4">
      <w:r>
        <w:tab/>
        <w:t xml:space="preserve">"Raporun ilgili ve sonuç, görüş ve kanaat bölümlerinde belirtildiği üzere: </w:t>
      </w:r>
      <w:proofErr w:type="gramStart"/>
      <w:r>
        <w:t>İliniz ...</w:t>
      </w:r>
      <w:proofErr w:type="gramEnd"/>
      <w:r>
        <w:t xml:space="preserve"> İlçesi </w:t>
      </w:r>
      <w:proofErr w:type="gramStart"/>
      <w:r>
        <w:t>.....</w:t>
      </w:r>
      <w:proofErr w:type="gramEnd"/>
      <w:r>
        <w:t xml:space="preserve"> Lisesi Müdürü </w:t>
      </w:r>
      <w:proofErr w:type="gramStart"/>
      <w:r>
        <w:t>.......</w:t>
      </w:r>
      <w:proofErr w:type="gramEnd"/>
      <w:r>
        <w:t>'</w:t>
      </w:r>
      <w:proofErr w:type="spellStart"/>
      <w:r>
        <w:t>nın</w:t>
      </w:r>
      <w:proofErr w:type="spellEnd"/>
      <w:r>
        <w:t xml:space="preserve"> disiplin yönünden;</w:t>
      </w:r>
    </w:p>
    <w:p w:rsidR="00D27AC4" w:rsidRDefault="00D27AC4" w:rsidP="00D27AC4">
      <w:r>
        <w:tab/>
        <w:t xml:space="preserve"> a) 657 Sayılı Devlet Memurları Kanunu 125/A-a) Maddesi uyarınca UYARMA-ile tecziyesinin; </w:t>
      </w:r>
    </w:p>
    <w:p w:rsidR="00D27AC4" w:rsidRDefault="00D27AC4" w:rsidP="00D27AC4">
      <w:r>
        <w:tab/>
        <w:t>...</w:t>
      </w:r>
    </w:p>
    <w:p w:rsidR="00D27AC4" w:rsidRDefault="00D27AC4" w:rsidP="00D27AC4">
      <w:r>
        <w:lastRenderedPageBreak/>
        <w:tab/>
        <w:t xml:space="preserve">Milli Eğitim Bakanlığınca yapılması gereken </w:t>
      </w:r>
      <w:proofErr w:type="gramStart"/>
      <w:r>
        <w:t>işlemler :</w:t>
      </w:r>
      <w:proofErr w:type="gramEnd"/>
    </w:p>
    <w:p w:rsidR="00D27AC4" w:rsidRDefault="00D27AC4" w:rsidP="00D27AC4">
      <w:r>
        <w:tab/>
        <w:t xml:space="preserve">İlimiz </w:t>
      </w:r>
      <w:proofErr w:type="gramStart"/>
      <w:r>
        <w:t>....</w:t>
      </w:r>
      <w:proofErr w:type="gramEnd"/>
      <w:r>
        <w:t xml:space="preserve"> İlçesi </w:t>
      </w:r>
      <w:proofErr w:type="gramStart"/>
      <w:r>
        <w:t>.....</w:t>
      </w:r>
      <w:proofErr w:type="gramEnd"/>
      <w:r>
        <w:t xml:space="preserve">Lisesi bünyesinde; Okulda Çalışma ve </w:t>
      </w:r>
      <w:proofErr w:type="spellStart"/>
      <w:r>
        <w:t>İşkur</w:t>
      </w:r>
      <w:proofErr w:type="spellEnd"/>
      <w:r>
        <w:t xml:space="preserve"> İl Müdürlüğü arasındaki protokol kapsamında; hasta ve yaşlı </w:t>
      </w:r>
      <w:proofErr w:type="spellStart"/>
      <w:r>
        <w:t>refakatcısı</w:t>
      </w:r>
      <w:proofErr w:type="spellEnd"/>
      <w:r>
        <w:t xml:space="preserve"> mesleğinde 15.12.2014-23.03.2015 tarihleri arasında kursun açıldığı, ...sertifika almaya hak kazandıkları anlaşıldığından; </w:t>
      </w:r>
    </w:p>
    <w:p w:rsidR="00D27AC4" w:rsidRDefault="00D27AC4" w:rsidP="00D27AC4">
      <w:r>
        <w:tab/>
        <w:t xml:space="preserve">Milli Eğitim Bakanlığı, Hayat Boyu Öğrenme Genel Müdürlüğü e-yaygın sistemine kurs açılış bilgisi ve kursiyerlerin isimlerin girilerek kursiyerlerin mağdur olmaması için sertifikalarının verilmesinin uygun </w:t>
      </w:r>
      <w:proofErr w:type="spellStart"/>
      <w:r>
        <w:t>olacağı;"denilmiştir</w:t>
      </w:r>
      <w:proofErr w:type="spellEnd"/>
      <w:r>
        <w:t xml:space="preserve">. </w:t>
      </w:r>
    </w:p>
    <w:p w:rsidR="00D27AC4" w:rsidRDefault="00D27AC4" w:rsidP="00D27AC4">
      <w:r>
        <w:tab/>
      </w:r>
      <w:proofErr w:type="gramStart"/>
      <w:r>
        <w:t>İliniz ...</w:t>
      </w:r>
      <w:proofErr w:type="gramEnd"/>
      <w:r>
        <w:t xml:space="preserve"> İlçesi </w:t>
      </w:r>
      <w:proofErr w:type="gramStart"/>
      <w:r>
        <w:t>....</w:t>
      </w:r>
      <w:proofErr w:type="gramEnd"/>
      <w:r>
        <w:t xml:space="preserve"> Lisesi </w:t>
      </w:r>
      <w:proofErr w:type="gramStart"/>
      <w:r>
        <w:t>ile  Çalışma</w:t>
      </w:r>
      <w:proofErr w:type="gramEnd"/>
      <w:r>
        <w:t xml:space="preserve"> ve </w:t>
      </w:r>
      <w:proofErr w:type="spellStart"/>
      <w:r>
        <w:t>İşkur</w:t>
      </w:r>
      <w:proofErr w:type="spellEnd"/>
      <w:r>
        <w:t xml:space="preserve">  İl Müdürlüğü arasında yapılan  protokol gönderilmemiş ise de; Hasta ve Yaşlı Refakatçisi kursuna katılan kursiyerleri ve açılan kursu, kurs açma süresi içerisinde ilgili halk eğitimi merkezi müdürlüğüne bildirilmesi ve bahse konu kursun; kurs açma-kapama, not girişi, sertifika basımı vb. işlemlerin sorumluluğun ilgili Mesleki ve Teknik Anadolu Lisesi Müdürlüğünde olduğu düşünülmekle; yukarıda zikredilen Danıştay 8.Dairesinin kararı dikkate alındığında anılan müfettiş raporunda getirilen teklifin bağlayıcı olmayacağı, ayrıca ilgili kursiyerler tarafından dava açılması durumunda kişilerin sertifikaların verilmesine mahkemelerce hükmedilebileceği de dikkate alınarak Genel Müdürlüğünüzce söz konusu soruşturma raporunda getirilen teklif doğrultusunda işlem yapılmasında kamu menfaati olabileceği değerlendirilmektedir.</w:t>
      </w:r>
    </w:p>
    <w:p w:rsidR="00CC6AC7" w:rsidRDefault="00D27AC4" w:rsidP="00D27AC4">
      <w:r>
        <w:tab/>
        <w:t>Takdiri Genel Müdürlüğünüze ait olmak üzere bilgilerinize arz ederim.</w:t>
      </w:r>
      <w:bookmarkStart w:id="0" w:name="_GoBack"/>
      <w:bookmarkEnd w:id="0"/>
    </w:p>
    <w:sectPr w:rsidR="00CC6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C4"/>
    <w:rsid w:val="00156327"/>
    <w:rsid w:val="00CC6AC7"/>
    <w:rsid w:val="00D2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8188</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2016-05-04T08:22:00Z</dcterms:created>
  <dcterms:modified xsi:type="dcterms:W3CDTF">2016-05-04T08:22:00Z</dcterms:modified>
</cp:coreProperties>
</file>