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6E" w:rsidRDefault="008F4D6E" w:rsidP="008F4D6E">
      <w:r>
        <w:t>Hukuki Görüş</w:t>
      </w:r>
    </w:p>
    <w:p w:rsidR="008F4D6E" w:rsidRDefault="008F4D6E" w:rsidP="008F4D6E"/>
    <w:p w:rsidR="008F4D6E" w:rsidRDefault="008F4D6E" w:rsidP="008F4D6E">
      <w:r>
        <w:t xml:space="preserve"> </w:t>
      </w:r>
      <w:proofErr w:type="gramStart"/>
      <w:r>
        <w:t>İliniz ...</w:t>
      </w:r>
      <w:proofErr w:type="gramEnd"/>
      <w:r>
        <w:t xml:space="preserve"> Lisesi Teknisyeni </w:t>
      </w:r>
      <w:proofErr w:type="gramStart"/>
      <w:r>
        <w:t>......</w:t>
      </w:r>
      <w:proofErr w:type="gramEnd"/>
      <w:r>
        <w:t xml:space="preserve">  </w:t>
      </w:r>
      <w:proofErr w:type="gramStart"/>
      <w:r>
        <w:t>....</w:t>
      </w:r>
      <w:proofErr w:type="gramEnd"/>
      <w:r>
        <w:t>'</w:t>
      </w:r>
      <w:proofErr w:type="spellStart"/>
      <w:r>
        <w:t>nın</w:t>
      </w:r>
      <w:proofErr w:type="spellEnd"/>
      <w:r>
        <w:t xml:space="preserve">  mahkeme kararı ile ilgili olarak kişinin memuriyet durumunun akıbeti hakkında hukuki görüş sorulduğu, ilgi (a) yazı eki mahkeme kararı incelendiğinde hükmün açıklanmasının geri bırakıldığı, bu durumda sanık hakkında kurulan hükmün hukuki bir sonuç doğurmadığı ve Ceza Muhakemesi Kanunu'nun 231. maddesinde açıkça belirtildiği, buna göre sanığın suçluluğu sabit olmakla birlikte kanunda öngörülen denetimli serbestlik tedbirlerine uygun davranılması ve 5 yıl içinde kasıtlı bir suç işlememesi halinde suç hiç işlenmemiş gibi sayılacak ve sanığın işlediği bu suç nedeniyle hüküm açıklanmadığı için  herhangi bir hak kaybı veya ehliyetsizliği söz konusu olmayacağı, hükmün açıklanmasının geri bırakılmasının memuriyete etkisi ile ilgili Ceza Muhakemesi Kanunu ve 657 sayılı Devlet Memurları Kanunu'nda açık bir düzenlemeye yer verilmediğinden  ilgili şahsın memuriyet durumunun ne olacağı hakkında </w:t>
      </w:r>
      <w:proofErr w:type="spellStart"/>
      <w:r>
        <w:t>tereddüte</w:t>
      </w:r>
      <w:proofErr w:type="spellEnd"/>
      <w:r>
        <w:t xml:space="preserve"> düşüldüğünden bahisle Müşavirliğimizden görüş istenilmektedir. </w:t>
      </w:r>
    </w:p>
    <w:p w:rsidR="008F4D6E" w:rsidRDefault="008F4D6E" w:rsidP="008F4D6E">
      <w:r>
        <w:t xml:space="preserve">Bilindiği gibi 657 sayılı Kanunun Genel ve özel şartlar başlıklı 48.maddesinde: </w:t>
      </w:r>
    </w:p>
    <w:p w:rsidR="008F4D6E" w:rsidRDefault="008F4D6E" w:rsidP="008F4D6E">
      <w:r>
        <w:t xml:space="preserve">" (Değişik: </w:t>
      </w:r>
      <w:proofErr w:type="gramStart"/>
      <w:r>
        <w:t>12/5/1982</w:t>
      </w:r>
      <w:proofErr w:type="gramEnd"/>
      <w:r>
        <w:t xml:space="preserve"> - 2670/14 </w:t>
      </w:r>
      <w:proofErr w:type="spellStart"/>
      <w:r>
        <w:t>md.</w:t>
      </w:r>
      <w:proofErr w:type="spellEnd"/>
      <w:r>
        <w:t>)</w:t>
      </w:r>
    </w:p>
    <w:p w:rsidR="008F4D6E" w:rsidRDefault="008F4D6E" w:rsidP="008F4D6E">
      <w:r>
        <w:t>Devlet memurluğuna alınacaklarda aşağıdaki genel ve özel şartlar aranır.</w:t>
      </w:r>
    </w:p>
    <w:p w:rsidR="008F4D6E" w:rsidRDefault="008F4D6E" w:rsidP="008F4D6E">
      <w:r>
        <w:t>A) Genel şartlar:</w:t>
      </w:r>
    </w:p>
    <w:p w:rsidR="008F4D6E" w:rsidRDefault="008F4D6E" w:rsidP="008F4D6E">
      <w:r>
        <w:t>...</w:t>
      </w:r>
      <w:r>
        <w:tab/>
      </w:r>
      <w:r>
        <w:tab/>
      </w:r>
    </w:p>
    <w:p w:rsidR="008F4D6E" w:rsidRDefault="008F4D6E" w:rsidP="008F4D6E">
      <w:r>
        <w:t xml:space="preserve">5. (Değişik: </w:t>
      </w:r>
      <w:proofErr w:type="gramStart"/>
      <w:r>
        <w:t>23/1/2008</w:t>
      </w:r>
      <w:proofErr w:type="gramEnd"/>
      <w:r>
        <w:t xml:space="preserve">-5728/317 </w:t>
      </w:r>
      <w:proofErr w:type="spellStart"/>
      <w:r>
        <w:t>md.</w:t>
      </w:r>
      <w:proofErr w:type="spellEnd"/>
      <w: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F4D6E" w:rsidRDefault="008F4D6E" w:rsidP="008F4D6E">
      <w:r>
        <w:t xml:space="preserve">..." hükmüne, </w:t>
      </w:r>
    </w:p>
    <w:p w:rsidR="008F4D6E" w:rsidRDefault="008F4D6E" w:rsidP="008F4D6E">
      <w:r>
        <w:t>Memurluğun sona ermesi başlıklı 98.maddesinde de;</w:t>
      </w:r>
    </w:p>
    <w:p w:rsidR="008F4D6E" w:rsidRDefault="008F4D6E" w:rsidP="008F4D6E">
      <w:r>
        <w:t>"Devlet memurlarının</w:t>
      </w:r>
    </w:p>
    <w:p w:rsidR="008F4D6E" w:rsidRDefault="008F4D6E" w:rsidP="008F4D6E">
      <w:r>
        <w:t>a) Bu kanun hükümlerine göre memurluktan çıkarılması;</w:t>
      </w:r>
    </w:p>
    <w:p w:rsidR="008F4D6E" w:rsidRDefault="008F4D6E" w:rsidP="008F4D6E">
      <w:r>
        <w:t>b) Memurluğa alınma şartlarından her hangi birini taşımadığının sonradan anlaşılması veya memurlukları sırasında bu şartlardan her hangi birini kaybetmesi;</w:t>
      </w:r>
    </w:p>
    <w:p w:rsidR="008F4D6E" w:rsidRDefault="008F4D6E" w:rsidP="008F4D6E">
      <w:r>
        <w:t>c) Memurluktan çekilmesi;</w:t>
      </w:r>
    </w:p>
    <w:p w:rsidR="008F4D6E" w:rsidRDefault="008F4D6E" w:rsidP="008F4D6E">
      <w:r>
        <w:t xml:space="preserve">ç) İstek, yaş haddi, </w:t>
      </w:r>
      <w:proofErr w:type="spellStart"/>
      <w:r>
        <w:t>malûllük</w:t>
      </w:r>
      <w:proofErr w:type="spellEnd"/>
      <w:r>
        <w:t xml:space="preserve"> (…)  sebeplerinden biri ile emekliye ayrılması; </w:t>
      </w:r>
    </w:p>
    <w:p w:rsidR="008F4D6E" w:rsidRDefault="008F4D6E" w:rsidP="008F4D6E">
      <w:r>
        <w:t>d) Ölümü;</w:t>
      </w:r>
    </w:p>
    <w:p w:rsidR="008F4D6E" w:rsidRDefault="008F4D6E" w:rsidP="008F4D6E">
      <w:proofErr w:type="gramStart"/>
      <w:r>
        <w:t>hallerinde</w:t>
      </w:r>
      <w:proofErr w:type="gramEnd"/>
      <w:r>
        <w:t xml:space="preserve"> memurluğu sona erer." hükmüne yer verilmiştir. </w:t>
      </w:r>
    </w:p>
    <w:p w:rsidR="008F4D6E" w:rsidRDefault="008F4D6E" w:rsidP="008F4D6E">
      <w:r>
        <w:lastRenderedPageBreak/>
        <w:t>Ceza Muhakemesi Kanununun hükmün açıklanması ve hükmün açıklanmasının geri bırakılması başlıklı 231.maddesinde:</w:t>
      </w:r>
    </w:p>
    <w:p w:rsidR="008F4D6E" w:rsidRDefault="008F4D6E" w:rsidP="008F4D6E">
      <w:r>
        <w:t>"...</w:t>
      </w:r>
    </w:p>
    <w:p w:rsidR="008F4D6E" w:rsidRDefault="008F4D6E" w:rsidP="008F4D6E">
      <w:r>
        <w:t xml:space="preserve">(5) (Ek: </w:t>
      </w:r>
      <w:proofErr w:type="gramStart"/>
      <w:r>
        <w:t>6/12/2006</w:t>
      </w:r>
      <w:proofErr w:type="gramEnd"/>
      <w:r>
        <w:t xml:space="preserve">-5560/23 </w:t>
      </w:r>
      <w:proofErr w:type="spellStart"/>
      <w:r>
        <w:t>md.</w:t>
      </w:r>
      <w:proofErr w:type="spellEnd"/>
      <w:r>
        <w:t>) Sanığa yüklenen suçtan dolayı yapılan yargılama sonunda hükmolunan ceza, iki yıl veya daha az süreli hapis veya adlî para cezası ise; mahkemece, hükmün açıklanmasının geri bırakılmasına karar verilebilir. Uzlaşmaya ilişkin hükümler saklıdır. Hükmün açıklanmasının geri bırakılması, kurulan hükmün sanık hakkında bir hukukî sonuç doğurmamasını ifade eder.</w:t>
      </w:r>
    </w:p>
    <w:p w:rsidR="008F4D6E" w:rsidRDefault="008F4D6E" w:rsidP="008F4D6E">
      <w:r>
        <w:t>...</w:t>
      </w:r>
    </w:p>
    <w:p w:rsidR="008F4D6E" w:rsidRDefault="008F4D6E" w:rsidP="008F4D6E">
      <w:r>
        <w:t xml:space="preserve">(8) (Ek: </w:t>
      </w:r>
      <w:proofErr w:type="gramStart"/>
      <w:r>
        <w:t>6/12/2006</w:t>
      </w:r>
      <w:proofErr w:type="gramEnd"/>
      <w:r>
        <w:t xml:space="preserve">-5560/23 </w:t>
      </w:r>
      <w:proofErr w:type="spellStart"/>
      <w:r>
        <w:t>md.</w:t>
      </w:r>
      <w:proofErr w:type="spellEnd"/>
      <w:r>
        <w:t>) Hükmün açıklanmasının geri bırakılması kararının verilmesi halinde sanık, beş yıl süreyle denetim süresine tâbi tutulur...</w:t>
      </w:r>
    </w:p>
    <w:p w:rsidR="008F4D6E" w:rsidRDefault="008F4D6E" w:rsidP="008F4D6E">
      <w:r>
        <w:t>...</w:t>
      </w:r>
    </w:p>
    <w:p w:rsidR="008F4D6E" w:rsidRDefault="008F4D6E" w:rsidP="008F4D6E">
      <w:r>
        <w:t xml:space="preserve">(10) (Ek: </w:t>
      </w:r>
      <w:proofErr w:type="gramStart"/>
      <w:r>
        <w:t>6/12/2006</w:t>
      </w:r>
      <w:proofErr w:type="gramEnd"/>
      <w:r>
        <w:t xml:space="preserve">-5560/23 </w:t>
      </w:r>
      <w:proofErr w:type="spellStart"/>
      <w:r>
        <w:t>md.</w:t>
      </w:r>
      <w:proofErr w:type="spellEnd"/>
      <w:r>
        <w:t xml:space="preserve">)Denetim süresi içinde kasten yeni bir suç işlenmediği ve denetimli serbestlik tedbirine ilişkin yükümlülüklere uygun davranıldığı takdirde, açıklanması geri bırakılan hüküm ortadan kaldırılarak, davanın düşmesi kararı verilir. </w:t>
      </w:r>
    </w:p>
    <w:p w:rsidR="008F4D6E" w:rsidRDefault="008F4D6E" w:rsidP="008F4D6E">
      <w:r>
        <w:t xml:space="preserve">..." hükmüne yer verilmiştir. </w:t>
      </w:r>
    </w:p>
    <w:p w:rsidR="008F4D6E" w:rsidRDefault="008F4D6E" w:rsidP="008F4D6E">
      <w:r>
        <w:t xml:space="preserve">Yukarıda yer verilen mevzuat hükümleri ile ilgi (a) yazıda adı </w:t>
      </w:r>
      <w:proofErr w:type="gramStart"/>
      <w:r>
        <w:t>geçen ...</w:t>
      </w:r>
      <w:proofErr w:type="gramEnd"/>
      <w:r>
        <w:t xml:space="preserve"> ...'</w:t>
      </w:r>
      <w:proofErr w:type="spellStart"/>
      <w:r>
        <w:t>nın</w:t>
      </w:r>
      <w:proofErr w:type="spellEnd"/>
      <w:r>
        <w:t xml:space="preserve"> durumu birlikte değerlendirildiğinde; anılan mahkeme kararında kurulan adı geçene ait hükmün hukuki bir sonuç doğurmayacağı, dolayısıyla memuriyetine engel olacak bir suçtan </w:t>
      </w:r>
      <w:proofErr w:type="gramStart"/>
      <w:r>
        <w:t>mahkum</w:t>
      </w:r>
      <w:proofErr w:type="gramEnd"/>
      <w:r>
        <w:t xml:space="preserve"> olduğundan söz edilemeyeceğinden, denetim süresinin, koşullara uygun olarak geçirilmesi durumunda açıklanması geri bırakılan hüküm ortadan kalkmakta ve ceza davası düşmektedir. Bir başka anlatımla, kişinin sanıklık durumu devam etmekte ise de; hakkındaki </w:t>
      </w:r>
      <w:proofErr w:type="gramStart"/>
      <w:r>
        <w:t>mahkumiyet</w:t>
      </w:r>
      <w:proofErr w:type="gramEnd"/>
      <w:r>
        <w:t xml:space="preserve"> kararı ve ceza davası denetim süresi sonunda ortadan kalkmış olacaktır.</w:t>
      </w:r>
    </w:p>
    <w:p w:rsidR="008F4D6E" w:rsidRDefault="008F4D6E" w:rsidP="008F4D6E">
      <w:r>
        <w:t xml:space="preserve">... Ağır Ceza Mahkemesinin 2013/... Esas, 2015/... sayılı kararında, ilgili hakkında hükmün açıklanmasının geri bırakılmasına karar verildiği ilgili yönünden </w:t>
      </w:r>
      <w:proofErr w:type="gramStart"/>
      <w:r>
        <w:t>kesinleştiği ...</w:t>
      </w:r>
      <w:proofErr w:type="gramEnd"/>
      <w:r>
        <w:t xml:space="preserve"> Ağır Ceza Mahkemesinin 0.0.2016 tarihli ve 2015/</w:t>
      </w:r>
      <w:proofErr w:type="gramStart"/>
      <w:r>
        <w:t>....</w:t>
      </w:r>
      <w:proofErr w:type="gramEnd"/>
      <w:r>
        <w:t xml:space="preserve"> Esas sayılı yazısından anlaşıldığından, bu aşamada adı geçen </w:t>
      </w:r>
      <w:proofErr w:type="gramStart"/>
      <w:r>
        <w:t>....</w:t>
      </w:r>
      <w:proofErr w:type="gramEnd"/>
      <w:r>
        <w:t xml:space="preserve"> </w:t>
      </w:r>
      <w:proofErr w:type="gramStart"/>
      <w:r>
        <w:t>.....</w:t>
      </w:r>
      <w:proofErr w:type="gramEnd"/>
      <w:r>
        <w:t>'</w:t>
      </w:r>
      <w:proofErr w:type="spellStart"/>
      <w:r>
        <w:t>nın</w:t>
      </w:r>
      <w:proofErr w:type="spellEnd"/>
      <w:r>
        <w:t xml:space="preserve">  memuriyetine engel bir durum olmadığı düşünülmektedir.</w:t>
      </w:r>
    </w:p>
    <w:p w:rsidR="00CC6AC7" w:rsidRDefault="008F4D6E" w:rsidP="008F4D6E">
      <w:r>
        <w:tab/>
        <w:t>Bilgilerinizi rica ederim.</w:t>
      </w:r>
      <w:bookmarkStart w:id="0" w:name="_GoBack"/>
      <w:bookmarkEnd w:id="0"/>
    </w:p>
    <w:sectPr w:rsidR="00CC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6E"/>
    <w:rsid w:val="00156327"/>
    <w:rsid w:val="008F4D6E"/>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2016-05-04T08:15:00Z</dcterms:created>
  <dcterms:modified xsi:type="dcterms:W3CDTF">2016-05-04T08:17:00Z</dcterms:modified>
</cp:coreProperties>
</file>